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84357D" w:rsidRPr="0084357D">
        <w:rPr>
          <w:rFonts w:asciiTheme="minorHAnsi" w:hAnsiTheme="minorHAnsi" w:cstheme="minorHAnsi"/>
          <w:sz w:val="32"/>
          <w:szCs w:val="32"/>
        </w:rPr>
        <w:t>SOC SCI 2US3: Introduction to Autism Spectrum Disorder</w:t>
      </w:r>
    </w:p>
    <w:p w:rsidR="008D171D" w:rsidRPr="00003C0E" w:rsidRDefault="008D171D" w:rsidP="00E73F7C">
      <w:pPr>
        <w:pStyle w:val="Heading1"/>
        <w:spacing w:before="0"/>
        <w:ind w:left="1530"/>
        <w:jc w:val="left"/>
        <w:rPr>
          <w:rFonts w:cstheme="minorHAnsi"/>
          <w:sz w:val="22"/>
          <w:szCs w:val="22"/>
        </w:rPr>
      </w:pPr>
      <w:bookmarkStart w:id="0" w:name="_Toc16770097"/>
      <w:r w:rsidRPr="00003C0E">
        <w:rPr>
          <w:rFonts w:cstheme="minorHAnsi"/>
          <w:sz w:val="22"/>
          <w:szCs w:val="22"/>
        </w:rPr>
        <w:t>Course information:</w:t>
      </w:r>
      <w:bookmarkEnd w:id="0"/>
    </w:p>
    <w:p w:rsidR="00000092" w:rsidRPr="00003C0E" w:rsidRDefault="00DB34C7"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September 3 to December 4, 2019</w:t>
      </w:r>
      <w:r w:rsidR="00C90BCE" w:rsidRPr="00003C0E">
        <w:rPr>
          <w:rFonts w:asciiTheme="minorHAnsi" w:hAnsiTheme="minorHAnsi" w:cstheme="minorHAnsi"/>
          <w:sz w:val="22"/>
          <w:szCs w:val="22"/>
        </w:rPr>
        <w:t xml:space="preserve">, </w:t>
      </w:r>
      <w:r>
        <w:rPr>
          <w:rFonts w:asciiTheme="minorHAnsi" w:hAnsiTheme="minorHAnsi" w:cstheme="minorHAnsi"/>
          <w:sz w:val="22"/>
          <w:szCs w:val="22"/>
        </w:rPr>
        <w:t>Wednesdays, 7:00pm-10:00pm</w:t>
      </w:r>
      <w:r w:rsidR="00C90BCE" w:rsidRPr="00003C0E">
        <w:rPr>
          <w:rFonts w:asciiTheme="minorHAnsi" w:hAnsiTheme="minorHAnsi" w:cstheme="minorHAnsi"/>
          <w:sz w:val="22"/>
          <w:szCs w:val="22"/>
        </w:rPr>
        <w:t>.</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DB34C7">
        <w:rPr>
          <w:rFonts w:asciiTheme="minorHAnsi" w:hAnsiTheme="minorHAnsi" w:cstheme="minorHAnsi"/>
          <w:sz w:val="22"/>
          <w:szCs w:val="22"/>
        </w:rPr>
        <w:t>Leilani Llacuna</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w:t>
      </w:r>
      <w:r w:rsidR="00DB34C7">
        <w:rPr>
          <w:rFonts w:asciiTheme="minorHAnsi" w:hAnsiTheme="minorHAnsi" w:cstheme="minorHAnsi"/>
          <w:sz w:val="22"/>
          <w:szCs w:val="22"/>
        </w:rPr>
        <w:t>Kenneth Taylor Hall (</w:t>
      </w:r>
      <w:r w:rsidRPr="00003C0E">
        <w:rPr>
          <w:rFonts w:asciiTheme="minorHAnsi" w:hAnsiTheme="minorHAnsi" w:cstheme="minorHAnsi"/>
          <w:sz w:val="22"/>
          <w:szCs w:val="22"/>
        </w:rPr>
        <w:t>KTH</w:t>
      </w:r>
      <w:r w:rsidR="00DB34C7">
        <w:rPr>
          <w:rFonts w:asciiTheme="minorHAnsi" w:hAnsiTheme="minorHAnsi" w:cstheme="minorHAnsi"/>
          <w:sz w:val="22"/>
          <w:szCs w:val="22"/>
        </w:rPr>
        <w:t>)</w:t>
      </w:r>
      <w:r w:rsidRPr="00003C0E">
        <w:rPr>
          <w:rFonts w:asciiTheme="minorHAnsi" w:hAnsiTheme="minorHAnsi" w:cstheme="minorHAnsi"/>
          <w:sz w:val="22"/>
          <w:szCs w:val="22"/>
        </w:rPr>
        <w:t xml:space="preserve"> </w:t>
      </w:r>
      <w:r w:rsidR="00DB34C7">
        <w:rPr>
          <w:rFonts w:asciiTheme="minorHAnsi" w:hAnsiTheme="minorHAnsi" w:cstheme="minorHAnsi"/>
          <w:sz w:val="22"/>
          <w:szCs w:val="22"/>
        </w:rPr>
        <w:t>B124</w:t>
      </w:r>
    </w:p>
    <w:p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DB34C7">
        <w:rPr>
          <w:rFonts w:asciiTheme="minorHAnsi" w:hAnsiTheme="minorHAnsi" w:cstheme="minorHAnsi"/>
          <w:sz w:val="22"/>
          <w:szCs w:val="22"/>
        </w:rPr>
        <w:t xml:space="preserve">Wednesdays, 6:00pm-7:00pm or </w:t>
      </w:r>
      <w:r w:rsidRPr="00003C0E">
        <w:rPr>
          <w:rFonts w:asciiTheme="minorHAnsi" w:hAnsiTheme="minorHAnsi" w:cstheme="minorHAnsi"/>
          <w:sz w:val="22"/>
          <w:szCs w:val="22"/>
        </w:rPr>
        <w:t xml:space="preserve">by </w:t>
      </w:r>
      <w:r w:rsidR="00DB34C7">
        <w:rPr>
          <w:rFonts w:asciiTheme="minorHAnsi" w:hAnsiTheme="minorHAnsi" w:cstheme="minorHAnsi"/>
          <w:sz w:val="22"/>
          <w:szCs w:val="22"/>
        </w:rPr>
        <w:t xml:space="preserve">appointment; </w:t>
      </w:r>
      <w:r w:rsidR="004D2890">
        <w:rPr>
          <w:rFonts w:asciiTheme="minorHAnsi" w:hAnsiTheme="minorHAnsi" w:cstheme="minorHAnsi"/>
          <w:sz w:val="22"/>
          <w:szCs w:val="22"/>
        </w:rPr>
        <w:t>KTH 208</w:t>
      </w:r>
    </w:p>
    <w:p w:rsidR="00C90BCE" w:rsidRPr="008D171D" w:rsidRDefault="00C90BCE" w:rsidP="00E73F7C">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hyperlink r:id="rId9" w:history="1">
        <w:r w:rsidR="00DB34C7" w:rsidRPr="00CF4855">
          <w:rPr>
            <w:rStyle w:val="Hyperlink"/>
            <w:rFonts w:asciiTheme="minorHAnsi" w:hAnsiTheme="minorHAnsi" w:cstheme="minorHAnsi"/>
            <w:sz w:val="22"/>
            <w:szCs w:val="22"/>
          </w:rPr>
          <w:t>llacunl@mcmaster.ca</w:t>
        </w:r>
      </w:hyperlink>
    </w:p>
    <w:p w:rsidR="00C90BCE" w:rsidRPr="00003C0E" w:rsidRDefault="00C90BCE" w:rsidP="00A3245E">
      <w:pPr>
        <w:pStyle w:val="Heading2"/>
        <w:spacing w:before="240"/>
        <w:rPr>
          <w:lang w:val="en-GB"/>
        </w:rPr>
      </w:pPr>
      <w:r w:rsidRPr="00003C0E">
        <w:rPr>
          <w:rStyle w:val="Heading2Char"/>
          <w:b/>
        </w:rPr>
        <w:t>Table of Contents</w:t>
      </w:r>
    </w:p>
    <w:p w:rsidR="00A3245E" w:rsidRDefault="00A3245E">
      <w:pPr>
        <w:pStyle w:val="TOC1"/>
        <w:rPr>
          <w:rFonts w:eastAsiaTheme="minorEastAsia" w:cstheme="minorBidi"/>
          <w:b w:val="0"/>
          <w:sz w:val="22"/>
          <w:szCs w:val="22"/>
        </w:rPr>
      </w:pPr>
      <w:r>
        <w:rPr>
          <w:bCs/>
        </w:rPr>
        <w:fldChar w:fldCharType="begin"/>
      </w:r>
      <w:r>
        <w:rPr>
          <w:bCs/>
        </w:rPr>
        <w:instrText xml:space="preserve"> TOC \o "1-1" \h \z \u </w:instrText>
      </w:r>
      <w:r>
        <w:rPr>
          <w:bCs/>
        </w:rPr>
        <w:fldChar w:fldCharType="separate"/>
      </w:r>
      <w:hyperlink w:anchor="_Toc16770097" w:history="1">
        <w:r w:rsidRPr="00402D62">
          <w:rPr>
            <w:rStyle w:val="Hyperlink"/>
          </w:rPr>
          <w:t>Course information:</w:t>
        </w:r>
        <w:r>
          <w:rPr>
            <w:webHidden/>
          </w:rPr>
          <w:tab/>
        </w:r>
        <w:r>
          <w:rPr>
            <w:webHidden/>
          </w:rPr>
          <w:fldChar w:fldCharType="begin"/>
        </w:r>
        <w:r>
          <w:rPr>
            <w:webHidden/>
          </w:rPr>
          <w:instrText xml:space="preserve"> PAGEREF _Toc16770097 \h </w:instrText>
        </w:r>
        <w:r>
          <w:rPr>
            <w:webHidden/>
          </w:rPr>
        </w:r>
        <w:r>
          <w:rPr>
            <w:webHidden/>
          </w:rPr>
          <w:fldChar w:fldCharType="separate"/>
        </w:r>
        <w:r>
          <w:rPr>
            <w:webHidden/>
          </w:rPr>
          <w:t>1</w:t>
        </w:r>
        <w:r>
          <w:rPr>
            <w:webHidden/>
          </w:rPr>
          <w:fldChar w:fldCharType="end"/>
        </w:r>
      </w:hyperlink>
    </w:p>
    <w:p w:rsidR="00A3245E" w:rsidRDefault="002B1FF7">
      <w:pPr>
        <w:pStyle w:val="TOC1"/>
        <w:rPr>
          <w:rFonts w:eastAsiaTheme="minorEastAsia" w:cstheme="minorBidi"/>
          <w:b w:val="0"/>
          <w:sz w:val="22"/>
          <w:szCs w:val="22"/>
        </w:rPr>
      </w:pPr>
      <w:hyperlink w:anchor="_Toc16770098" w:history="1">
        <w:r w:rsidR="00A3245E" w:rsidRPr="00402D62">
          <w:rPr>
            <w:rStyle w:val="Hyperlink"/>
          </w:rPr>
          <w:t>Course Requirements/Assignments</w:t>
        </w:r>
        <w:r w:rsidR="00A3245E">
          <w:rPr>
            <w:webHidden/>
          </w:rPr>
          <w:tab/>
        </w:r>
        <w:r w:rsidR="00A3245E">
          <w:rPr>
            <w:webHidden/>
          </w:rPr>
          <w:fldChar w:fldCharType="begin"/>
        </w:r>
        <w:r w:rsidR="00A3245E">
          <w:rPr>
            <w:webHidden/>
          </w:rPr>
          <w:instrText xml:space="preserve"> PAGEREF _Toc16770098 \h </w:instrText>
        </w:r>
        <w:r w:rsidR="00A3245E">
          <w:rPr>
            <w:webHidden/>
          </w:rPr>
        </w:r>
        <w:r w:rsidR="00A3245E">
          <w:rPr>
            <w:webHidden/>
          </w:rPr>
          <w:fldChar w:fldCharType="separate"/>
        </w:r>
        <w:r w:rsidR="00A3245E">
          <w:rPr>
            <w:webHidden/>
          </w:rPr>
          <w:t>2</w:t>
        </w:r>
        <w:r w:rsidR="00A3245E">
          <w:rPr>
            <w:webHidden/>
          </w:rPr>
          <w:fldChar w:fldCharType="end"/>
        </w:r>
      </w:hyperlink>
    </w:p>
    <w:p w:rsidR="00A3245E" w:rsidRDefault="002B1FF7">
      <w:pPr>
        <w:pStyle w:val="TOC1"/>
        <w:rPr>
          <w:rFonts w:eastAsiaTheme="minorEastAsia" w:cstheme="minorBidi"/>
          <w:b w:val="0"/>
          <w:sz w:val="22"/>
          <w:szCs w:val="22"/>
        </w:rPr>
      </w:pPr>
      <w:hyperlink w:anchor="_Toc16770099" w:history="1">
        <w:r w:rsidR="00A3245E" w:rsidRPr="00402D62">
          <w:rPr>
            <w:rStyle w:val="Hyperlink"/>
            <w:lang w:val="en-GB"/>
          </w:rPr>
          <w:t>Assignment Submission and Grading</w:t>
        </w:r>
        <w:r w:rsidR="00A3245E">
          <w:rPr>
            <w:webHidden/>
          </w:rPr>
          <w:tab/>
        </w:r>
        <w:r w:rsidR="00A3245E">
          <w:rPr>
            <w:webHidden/>
          </w:rPr>
          <w:fldChar w:fldCharType="begin"/>
        </w:r>
        <w:r w:rsidR="00A3245E">
          <w:rPr>
            <w:webHidden/>
          </w:rPr>
          <w:instrText xml:space="preserve"> PAGEREF _Toc16770099 \h </w:instrText>
        </w:r>
        <w:r w:rsidR="00A3245E">
          <w:rPr>
            <w:webHidden/>
          </w:rPr>
        </w:r>
        <w:r w:rsidR="00A3245E">
          <w:rPr>
            <w:webHidden/>
          </w:rPr>
          <w:fldChar w:fldCharType="separate"/>
        </w:r>
        <w:r w:rsidR="00A3245E">
          <w:rPr>
            <w:webHidden/>
          </w:rPr>
          <w:t>3</w:t>
        </w:r>
        <w:r w:rsidR="00A3245E">
          <w:rPr>
            <w:webHidden/>
          </w:rPr>
          <w:fldChar w:fldCharType="end"/>
        </w:r>
      </w:hyperlink>
    </w:p>
    <w:p w:rsidR="00A3245E" w:rsidRDefault="002B1FF7">
      <w:pPr>
        <w:pStyle w:val="TOC1"/>
        <w:rPr>
          <w:rFonts w:eastAsiaTheme="minorEastAsia" w:cstheme="minorBidi"/>
          <w:b w:val="0"/>
          <w:sz w:val="22"/>
          <w:szCs w:val="22"/>
        </w:rPr>
      </w:pPr>
      <w:hyperlink w:anchor="_Toc16770100" w:history="1">
        <w:r w:rsidR="00A3245E" w:rsidRPr="00402D62">
          <w:rPr>
            <w:rStyle w:val="Hyperlink"/>
          </w:rPr>
          <w:t>Student Responsibilities</w:t>
        </w:r>
        <w:r w:rsidR="00A3245E">
          <w:rPr>
            <w:webHidden/>
          </w:rPr>
          <w:tab/>
        </w:r>
        <w:r w:rsidR="00A3245E">
          <w:rPr>
            <w:webHidden/>
          </w:rPr>
          <w:fldChar w:fldCharType="begin"/>
        </w:r>
        <w:r w:rsidR="00A3245E">
          <w:rPr>
            <w:webHidden/>
          </w:rPr>
          <w:instrText xml:space="preserve"> PAGEREF _Toc16770100 \h </w:instrText>
        </w:r>
        <w:r w:rsidR="00A3245E">
          <w:rPr>
            <w:webHidden/>
          </w:rPr>
        </w:r>
        <w:r w:rsidR="00A3245E">
          <w:rPr>
            <w:webHidden/>
          </w:rPr>
          <w:fldChar w:fldCharType="separate"/>
        </w:r>
        <w:r w:rsidR="00A3245E">
          <w:rPr>
            <w:webHidden/>
          </w:rPr>
          <w:t>5</w:t>
        </w:r>
        <w:r w:rsidR="00A3245E">
          <w:rPr>
            <w:webHidden/>
          </w:rPr>
          <w:fldChar w:fldCharType="end"/>
        </w:r>
      </w:hyperlink>
    </w:p>
    <w:p w:rsidR="00A3245E" w:rsidRDefault="002B1FF7">
      <w:pPr>
        <w:pStyle w:val="TOC1"/>
        <w:rPr>
          <w:rFonts w:eastAsiaTheme="minorEastAsia" w:cstheme="minorBidi"/>
          <w:b w:val="0"/>
          <w:sz w:val="22"/>
          <w:szCs w:val="22"/>
        </w:rPr>
      </w:pPr>
      <w:hyperlink w:anchor="_Toc16770101" w:history="1">
        <w:r w:rsidR="00A3245E" w:rsidRPr="00402D62">
          <w:rPr>
            <w:rStyle w:val="Hyperlink"/>
          </w:rPr>
          <w:t>Course Weekly Topics and Readings</w:t>
        </w:r>
        <w:r w:rsidR="00A3245E">
          <w:rPr>
            <w:webHidden/>
          </w:rPr>
          <w:tab/>
        </w:r>
        <w:r w:rsidR="00C76D39">
          <w:rPr>
            <w:webHidden/>
          </w:rPr>
          <w:t>6</w:t>
        </w:r>
      </w:hyperlink>
    </w:p>
    <w:p w:rsidR="00A3245E" w:rsidRDefault="002B1FF7">
      <w:pPr>
        <w:pStyle w:val="TOC1"/>
        <w:rPr>
          <w:rFonts w:eastAsiaTheme="minorEastAsia" w:cstheme="minorBidi"/>
          <w:b w:val="0"/>
          <w:sz w:val="22"/>
          <w:szCs w:val="22"/>
        </w:rPr>
      </w:pPr>
      <w:hyperlink w:anchor="_Toc16770102" w:history="1">
        <w:r w:rsidR="00A3245E" w:rsidRPr="00402D62">
          <w:rPr>
            <w:rStyle w:val="Hyperlink"/>
            <w:rFonts w:ascii="Calibri" w:hAnsi="Calibri"/>
          </w:rPr>
          <w:t>Additional Resources</w:t>
        </w:r>
        <w:r w:rsidR="00A3245E">
          <w:rPr>
            <w:webHidden/>
          </w:rPr>
          <w:tab/>
        </w:r>
        <w:r w:rsidR="00A3245E">
          <w:rPr>
            <w:webHidden/>
          </w:rPr>
          <w:fldChar w:fldCharType="begin"/>
        </w:r>
        <w:r w:rsidR="00A3245E">
          <w:rPr>
            <w:webHidden/>
          </w:rPr>
          <w:instrText xml:space="preserve"> PAGEREF _Toc16770102 \h </w:instrText>
        </w:r>
        <w:r w:rsidR="00A3245E">
          <w:rPr>
            <w:webHidden/>
          </w:rPr>
        </w:r>
        <w:r w:rsidR="00A3245E">
          <w:rPr>
            <w:webHidden/>
          </w:rPr>
          <w:fldChar w:fldCharType="separate"/>
        </w:r>
        <w:r w:rsidR="00A3245E">
          <w:rPr>
            <w:webHidden/>
          </w:rPr>
          <w:t>9</w:t>
        </w:r>
        <w:r w:rsidR="00A3245E">
          <w:rPr>
            <w:webHidden/>
          </w:rPr>
          <w:fldChar w:fldCharType="end"/>
        </w:r>
      </w:hyperlink>
    </w:p>
    <w:p w:rsidR="00E16A86" w:rsidRPr="002D1EF3" w:rsidRDefault="00A3245E" w:rsidP="00A3245E">
      <w:pPr>
        <w:pStyle w:val="Heading2"/>
        <w:spacing w:before="240"/>
      </w:pPr>
      <w:r>
        <w:rPr>
          <w:rFonts w:eastAsia="Times New Roman"/>
          <w:bCs/>
          <w:noProof/>
          <w:color w:val="auto"/>
          <w:szCs w:val="24"/>
        </w:rPr>
        <w:fldChar w:fldCharType="end"/>
      </w:r>
      <w:r w:rsidR="00E16A86" w:rsidRPr="002D1EF3">
        <w:t>Course Description:</w:t>
      </w:r>
    </w:p>
    <w:p w:rsidR="00831150" w:rsidRPr="003457AA" w:rsidRDefault="00831150" w:rsidP="003457AA">
      <w:pPr>
        <w:rPr>
          <w:rFonts w:eastAsia="MS Gothic"/>
          <w:b w:val="0"/>
        </w:rPr>
      </w:pPr>
      <w:r w:rsidRPr="003457AA">
        <w:rPr>
          <w:b w:val="0"/>
        </w:rPr>
        <w:t xml:space="preserve">This course examines the Autism Spectrum Disorders (ASD) it’s core features and the evolution of the conceptualization of Autism Spectrum Disorder and the diagnostic criteria.  This course provides an introduction to a neurodevelopmental and </w:t>
      </w:r>
      <w:proofErr w:type="spellStart"/>
      <w:r w:rsidRPr="003457AA">
        <w:rPr>
          <w:b w:val="0"/>
        </w:rPr>
        <w:t>behavioural</w:t>
      </w:r>
      <w:proofErr w:type="spellEnd"/>
      <w:r w:rsidRPr="003457AA">
        <w:rPr>
          <w:b w:val="0"/>
        </w:rPr>
        <w:t xml:space="preserve"> understanding of children with ASD.</w:t>
      </w:r>
    </w:p>
    <w:p w:rsidR="00C90BCE" w:rsidRPr="002D1EF3" w:rsidRDefault="00C90BCE" w:rsidP="00A3245E">
      <w:pPr>
        <w:pStyle w:val="Heading2"/>
        <w:spacing w:before="240"/>
      </w:pPr>
      <w:r w:rsidRPr="002D1EF3">
        <w:t>Course Objectives</w:t>
      </w:r>
      <w:r w:rsidR="00053CC9" w:rsidRPr="002D1EF3">
        <w:t>:</w:t>
      </w:r>
    </w:p>
    <w:p w:rsidR="004D2890" w:rsidRPr="002D1EF3" w:rsidRDefault="004D2890" w:rsidP="004D2890">
      <w:pPr>
        <w:rPr>
          <w:b w:val="0"/>
          <w:szCs w:val="24"/>
        </w:rPr>
      </w:pPr>
      <w:r w:rsidRPr="002D1EF3">
        <w:rPr>
          <w:b w:val="0"/>
          <w:szCs w:val="24"/>
        </w:rPr>
        <w:t>Upon completion of this course, students will be able to:</w:t>
      </w:r>
    </w:p>
    <w:p w:rsidR="004D2890" w:rsidRPr="003457AA" w:rsidRDefault="004D2890" w:rsidP="003457AA">
      <w:pPr>
        <w:pStyle w:val="ListParagraph"/>
      </w:pPr>
      <w:r w:rsidRPr="003457AA">
        <w:t>Explain the diagnostic criteria used for ASD in the DSM IV and 5, and relevant diagnostic assessments used in the field of ASD.</w:t>
      </w:r>
    </w:p>
    <w:p w:rsidR="004D2890" w:rsidRPr="003457AA" w:rsidRDefault="004D2890" w:rsidP="003457AA">
      <w:pPr>
        <w:pStyle w:val="ListParagraph"/>
      </w:pPr>
      <w:r w:rsidRPr="003457AA">
        <w:t>Identify key assessments used to measure cognitive, adaptive and academic skills</w:t>
      </w:r>
      <w:r w:rsidRPr="003457AA">
        <w:rPr>
          <w:rFonts w:ascii="Arial" w:hAnsi="Arial"/>
        </w:rPr>
        <w:t xml:space="preserve"> </w:t>
      </w:r>
      <w:r w:rsidRPr="003457AA">
        <w:t>in order to contribute to the development of the child’s profile and/or treatment plan.</w:t>
      </w:r>
    </w:p>
    <w:p w:rsidR="004D2890" w:rsidRPr="003457AA" w:rsidRDefault="004D2890" w:rsidP="003457AA">
      <w:pPr>
        <w:pStyle w:val="ListParagraph"/>
      </w:pPr>
      <w:r w:rsidRPr="003457AA">
        <w:t>Explain the neurological, behavioural, and developmental characteristics of children with ASD</w:t>
      </w:r>
    </w:p>
    <w:p w:rsidR="004D2890" w:rsidRPr="003457AA" w:rsidRDefault="004D2890" w:rsidP="003457AA">
      <w:pPr>
        <w:pStyle w:val="ListParagraph"/>
        <w:rPr>
          <w:rFonts w:asciiTheme="minorHAnsi" w:hAnsiTheme="minorHAnsi"/>
        </w:rPr>
      </w:pPr>
      <w:r w:rsidRPr="003457AA">
        <w:rPr>
          <w:rFonts w:asciiTheme="minorHAnsi" w:hAnsiTheme="minorHAnsi"/>
        </w:rPr>
        <w:t>Identify various treatment approaches used for young children with autism and me</w:t>
      </w:r>
      <w:r w:rsidR="003457AA" w:rsidRPr="003457AA">
        <w:rPr>
          <w:rFonts w:asciiTheme="minorHAnsi" w:hAnsiTheme="minorHAnsi"/>
        </w:rPr>
        <w:t>thods to assess their efficacy.</w:t>
      </w:r>
    </w:p>
    <w:p w:rsidR="004D2890" w:rsidRPr="003457AA" w:rsidRDefault="004D2890" w:rsidP="003457AA">
      <w:pPr>
        <w:pStyle w:val="ListParagraph"/>
      </w:pPr>
      <w:r w:rsidRPr="003457AA">
        <w:t>Survey and identify available community services for children with ASD and their family’s, issues and barriers for individuals with ASD throughout their lifespan.</w:t>
      </w:r>
    </w:p>
    <w:p w:rsidR="004D2890" w:rsidRPr="006E7CEE" w:rsidRDefault="004D2890" w:rsidP="003457AA">
      <w:pPr>
        <w:pStyle w:val="ListParagraph"/>
      </w:pPr>
      <w:r w:rsidRPr="003457AA">
        <w:t>Conduct research and evaluate scientific literatur</w:t>
      </w:r>
      <w:r w:rsidRPr="002D1EF3">
        <w:t>e and determine its relevance and application to clinical practice in ASD.</w:t>
      </w:r>
    </w:p>
    <w:p w:rsidR="00A3245E" w:rsidRDefault="00A3245E">
      <w:pPr>
        <w:spacing w:after="160" w:line="259" w:lineRule="auto"/>
        <w:rPr>
          <w:rFonts w:eastAsia="Calibri" w:cstheme="minorHAnsi"/>
          <w:color w:val="000000"/>
          <w:szCs w:val="22"/>
        </w:rPr>
      </w:pPr>
      <w:r>
        <w:br w:type="page"/>
      </w:r>
    </w:p>
    <w:p w:rsidR="00C90BCE" w:rsidRPr="002D1EF3" w:rsidRDefault="00C90BCE" w:rsidP="001C607C">
      <w:pPr>
        <w:pStyle w:val="Heading2"/>
      </w:pPr>
      <w:r w:rsidRPr="002D1EF3">
        <w:lastRenderedPageBreak/>
        <w:t>Course Format</w:t>
      </w:r>
      <w:r w:rsidR="00E16A86" w:rsidRPr="002D1EF3">
        <w:t>:</w:t>
      </w:r>
    </w:p>
    <w:p w:rsidR="00C90BCE" w:rsidRPr="002D1EF3" w:rsidRDefault="00C90BCE" w:rsidP="00C90BCE">
      <w:pPr>
        <w:rPr>
          <w:rFonts w:ascii="Calibri" w:hAnsi="Calibri"/>
          <w:b w:val="0"/>
          <w:szCs w:val="24"/>
        </w:rPr>
      </w:pPr>
      <w:r w:rsidRPr="002D1EF3">
        <w:rPr>
          <w:rFonts w:ascii="Calibri" w:hAnsi="Calibri"/>
          <w:b w:val="0"/>
          <w:szCs w:val="24"/>
        </w:rPr>
        <w:t xml:space="preserve">Information will be presented through lectures, </w:t>
      </w:r>
      <w:r w:rsidR="00335F3B" w:rsidRPr="002D1EF3">
        <w:rPr>
          <w:rFonts w:ascii="Calibri" w:hAnsi="Calibri"/>
          <w:b w:val="0"/>
          <w:szCs w:val="24"/>
        </w:rPr>
        <w:t>in class and online forum</w:t>
      </w:r>
      <w:r w:rsidRPr="002D1EF3">
        <w:rPr>
          <w:rFonts w:ascii="Calibri" w:hAnsi="Calibri"/>
          <w:b w:val="0"/>
          <w:szCs w:val="24"/>
        </w:rPr>
        <w:t xml:space="preserve"> discussion</w:t>
      </w:r>
      <w:r w:rsidR="00335F3B" w:rsidRPr="002D1EF3">
        <w:rPr>
          <w:rFonts w:ascii="Calibri" w:hAnsi="Calibri"/>
          <w:b w:val="0"/>
          <w:szCs w:val="24"/>
        </w:rPr>
        <w:t>s</w:t>
      </w:r>
      <w:r w:rsidRPr="002D1EF3">
        <w:rPr>
          <w:rFonts w:ascii="Calibri" w:hAnsi="Calibri"/>
          <w:b w:val="0"/>
          <w:szCs w:val="24"/>
        </w:rPr>
        <w:t xml:space="preserve">. </w:t>
      </w:r>
    </w:p>
    <w:p w:rsidR="00C90BCE" w:rsidRPr="002D1EF3" w:rsidRDefault="00C90BCE" w:rsidP="001C607C">
      <w:pPr>
        <w:pStyle w:val="Heading2"/>
      </w:pPr>
      <w:r w:rsidRPr="002D1EF3">
        <w:t>Required Texts:</w:t>
      </w:r>
    </w:p>
    <w:p w:rsidR="00E16A86" w:rsidRPr="006E7CEE" w:rsidRDefault="0031202F" w:rsidP="006E7CEE">
      <w:pPr>
        <w:pStyle w:val="ListParagraph"/>
        <w:numPr>
          <w:ilvl w:val="0"/>
          <w:numId w:val="12"/>
        </w:numPr>
        <w:rPr>
          <w:bCs/>
          <w:lang w:eastAsia="en-CA"/>
        </w:rPr>
      </w:pPr>
      <w:r w:rsidRPr="002D1EF3">
        <w:t xml:space="preserve">Boucher, J. M. (2017) </w:t>
      </w:r>
      <w:r w:rsidRPr="002D1EF3">
        <w:rPr>
          <w:i/>
        </w:rPr>
        <w:t xml:space="preserve">Autism Spectrum Disorder: Characteristics, Causes and Practical Issues </w:t>
      </w:r>
      <w:r w:rsidR="00F42FCF" w:rsidRPr="002D1EF3">
        <w:t>(</w:t>
      </w:r>
      <w:r w:rsidRPr="002D1EF3">
        <w:t>2</w:t>
      </w:r>
      <w:r w:rsidRPr="002D1EF3">
        <w:rPr>
          <w:vertAlign w:val="superscript"/>
        </w:rPr>
        <w:t>nd</w:t>
      </w:r>
      <w:r w:rsidRPr="002D1EF3">
        <w:t xml:space="preserve"> </w:t>
      </w:r>
      <w:proofErr w:type="gramStart"/>
      <w:r w:rsidRPr="002D1EF3">
        <w:t>ed</w:t>
      </w:r>
      <w:proofErr w:type="gramEnd"/>
      <w:r w:rsidRPr="002D1EF3">
        <w:t>.</w:t>
      </w:r>
      <w:r w:rsidR="00F42FCF" w:rsidRPr="002D1EF3">
        <w:t xml:space="preserve">). </w:t>
      </w:r>
      <w:r w:rsidRPr="002D1EF3">
        <w:t>London, UK: SAGE Publications Ltd.</w:t>
      </w:r>
    </w:p>
    <w:p w:rsidR="00F42FCF" w:rsidRPr="006E7CEE" w:rsidRDefault="0031202F" w:rsidP="006E7CEE">
      <w:pPr>
        <w:pStyle w:val="ListParagraph"/>
        <w:numPr>
          <w:ilvl w:val="0"/>
          <w:numId w:val="0"/>
        </w:numPr>
        <w:ind w:left="720"/>
        <w:rPr>
          <w:bCs/>
          <w:lang w:eastAsia="en-CA"/>
        </w:rPr>
      </w:pPr>
      <w:r w:rsidRPr="002D1EF3">
        <w:rPr>
          <w:rFonts w:cs="Tahoma"/>
          <w:bCs/>
          <w:color w:val="000000"/>
          <w:shd w:val="clear" w:color="auto" w:fill="FFFFFF"/>
        </w:rPr>
        <w:t>ISBN:</w:t>
      </w:r>
      <w:r w:rsidRPr="002D1EF3">
        <w:rPr>
          <w:rFonts w:cs="Tahoma"/>
          <w:color w:val="000000"/>
          <w:shd w:val="clear" w:color="auto" w:fill="FFFFFF"/>
        </w:rPr>
        <w:t> 9781446295670</w:t>
      </w:r>
    </w:p>
    <w:p w:rsidR="008A7F12" w:rsidRPr="002D1EF3" w:rsidRDefault="003457AA" w:rsidP="00A3245E">
      <w:pPr>
        <w:pStyle w:val="Heading2"/>
        <w:spacing w:before="240"/>
      </w:pPr>
      <w:r>
        <w:t>Additional Readings:</w:t>
      </w:r>
    </w:p>
    <w:p w:rsidR="00F42FCF" w:rsidRPr="002D1EF3" w:rsidRDefault="00F42FCF" w:rsidP="00F42FCF">
      <w:pPr>
        <w:tabs>
          <w:tab w:val="num" w:pos="1440"/>
        </w:tabs>
        <w:rPr>
          <w:rFonts w:cs="Arial"/>
          <w:b w:val="0"/>
          <w:bCs/>
          <w:szCs w:val="24"/>
        </w:rPr>
      </w:pPr>
      <w:r w:rsidRPr="002D1EF3">
        <w:rPr>
          <w:rFonts w:cs="Arial"/>
          <w:b w:val="0"/>
          <w:color w:val="000000"/>
          <w:szCs w:val="24"/>
          <w:lang w:val="en"/>
        </w:rPr>
        <w:t xml:space="preserve">Additional journal articles will be introduced as the course progresses. Each of these will be posted on the Avenue </w:t>
      </w:r>
      <w:r w:rsidR="008A7F12" w:rsidRPr="002D1EF3">
        <w:rPr>
          <w:rFonts w:cs="Arial"/>
          <w:b w:val="0"/>
          <w:color w:val="000000"/>
          <w:szCs w:val="24"/>
          <w:lang w:val="en"/>
        </w:rPr>
        <w:t xml:space="preserve">to </w:t>
      </w:r>
      <w:proofErr w:type="gramStart"/>
      <w:r w:rsidR="008A7F12" w:rsidRPr="002D1EF3">
        <w:rPr>
          <w:rFonts w:cs="Arial"/>
          <w:b w:val="0"/>
          <w:color w:val="000000"/>
          <w:szCs w:val="24"/>
          <w:lang w:val="en"/>
        </w:rPr>
        <w:t>Learn</w:t>
      </w:r>
      <w:proofErr w:type="gramEnd"/>
      <w:r w:rsidR="008A7F12" w:rsidRPr="002D1EF3">
        <w:rPr>
          <w:rFonts w:cs="Arial"/>
          <w:b w:val="0"/>
          <w:color w:val="000000"/>
          <w:szCs w:val="24"/>
          <w:lang w:val="en"/>
        </w:rPr>
        <w:t xml:space="preserve"> </w:t>
      </w:r>
      <w:r w:rsidRPr="002D1EF3">
        <w:rPr>
          <w:rFonts w:cs="Arial"/>
          <w:b w:val="0"/>
          <w:color w:val="000000"/>
          <w:szCs w:val="24"/>
          <w:lang w:val="en"/>
        </w:rPr>
        <w:t>course site.</w:t>
      </w:r>
    </w:p>
    <w:p w:rsidR="00844AE4" w:rsidRPr="0037194E" w:rsidRDefault="00844AE4" w:rsidP="00A3245E">
      <w:pPr>
        <w:pStyle w:val="Heading1"/>
        <w:jc w:val="left"/>
      </w:pPr>
      <w:bookmarkStart w:id="1" w:name="_Toc16770098"/>
      <w:proofErr w:type="spellStart"/>
      <w:r w:rsidRPr="0037194E">
        <w:t>Cou</w:t>
      </w:r>
      <w:r w:rsidR="0095685D">
        <w:t>Looks</w:t>
      </w:r>
      <w:proofErr w:type="spellEnd"/>
      <w:r w:rsidR="0095685D">
        <w:t xml:space="preserve"> </w:t>
      </w:r>
      <w:bookmarkStart w:id="2" w:name="_GoBack"/>
      <w:bookmarkEnd w:id="2"/>
      <w:r w:rsidRPr="0037194E">
        <w:t>rse Requirements/Assignments</w:t>
      </w:r>
      <w:bookmarkEnd w:id="1"/>
    </w:p>
    <w:p w:rsidR="00A3245E" w:rsidRPr="00A3245E" w:rsidRDefault="00844AE4" w:rsidP="00A3245E">
      <w:pPr>
        <w:pStyle w:val="Heading2"/>
      </w:pPr>
      <w:r>
        <w:t xml:space="preserve">Requirements Overview, Assignment Details, and </w:t>
      </w:r>
      <w:r w:rsidRPr="00BA2E54">
        <w:t>Deadlines</w:t>
      </w:r>
    </w:p>
    <w:tbl>
      <w:tblPr>
        <w:tblStyle w:val="TableGrid"/>
        <w:tblW w:w="0" w:type="auto"/>
        <w:tblLook w:val="04A0" w:firstRow="1" w:lastRow="0" w:firstColumn="1" w:lastColumn="0" w:noHBand="0" w:noVBand="1"/>
        <w:tblCaption w:val="Requirements Overview, Assignment Details, and Deadlines"/>
      </w:tblPr>
      <w:tblGrid>
        <w:gridCol w:w="3685"/>
        <w:gridCol w:w="2160"/>
        <w:gridCol w:w="3505"/>
      </w:tblGrid>
      <w:tr w:rsidR="00844AE4" w:rsidTr="006E7CEE">
        <w:trPr>
          <w:tblHeader/>
        </w:trPr>
        <w:tc>
          <w:tcPr>
            <w:tcW w:w="3685" w:type="dxa"/>
          </w:tcPr>
          <w:p w:rsidR="00844AE4" w:rsidRPr="008F0B20" w:rsidRDefault="00844AE4" w:rsidP="008F0B20">
            <w:r w:rsidRPr="008F0B20">
              <w:t>Assessment Activity</w:t>
            </w:r>
          </w:p>
        </w:tc>
        <w:tc>
          <w:tcPr>
            <w:tcW w:w="2160" w:type="dxa"/>
          </w:tcPr>
          <w:p w:rsidR="00844AE4" w:rsidRPr="008F0B20" w:rsidRDefault="00844AE4" w:rsidP="008F0B20">
            <w:r w:rsidRPr="008F0B20">
              <w:t>% of Grade</w:t>
            </w:r>
          </w:p>
        </w:tc>
        <w:tc>
          <w:tcPr>
            <w:tcW w:w="3505" w:type="dxa"/>
          </w:tcPr>
          <w:p w:rsidR="00844AE4" w:rsidRPr="008F0B20" w:rsidRDefault="00844AE4" w:rsidP="008F0B20">
            <w:r w:rsidRPr="008F0B20">
              <w:t>Date Due</w:t>
            </w:r>
          </w:p>
        </w:tc>
      </w:tr>
      <w:tr w:rsidR="00A3245E" w:rsidTr="008A7F12">
        <w:trPr>
          <w:trHeight w:val="458"/>
        </w:trPr>
        <w:tc>
          <w:tcPr>
            <w:tcW w:w="3685" w:type="dxa"/>
            <w:vAlign w:val="center"/>
          </w:tcPr>
          <w:p w:rsidR="00A3245E" w:rsidRPr="008F0B20" w:rsidRDefault="00A3245E" w:rsidP="00A3245E">
            <w:pPr>
              <w:rPr>
                <w:b w:val="0"/>
                <w:sz w:val="22"/>
                <w:szCs w:val="22"/>
              </w:rPr>
            </w:pPr>
            <w:r w:rsidRPr="008F0B20">
              <w:rPr>
                <w:b w:val="0"/>
                <w:sz w:val="22"/>
                <w:szCs w:val="22"/>
              </w:rPr>
              <w:t>Online Forum Discussion # 1</w:t>
            </w:r>
          </w:p>
        </w:tc>
        <w:tc>
          <w:tcPr>
            <w:tcW w:w="2160" w:type="dxa"/>
            <w:vAlign w:val="center"/>
          </w:tcPr>
          <w:p w:rsidR="00A3245E" w:rsidRPr="008F0B20" w:rsidRDefault="00A3245E" w:rsidP="00A3245E">
            <w:pPr>
              <w:rPr>
                <w:b w:val="0"/>
                <w:sz w:val="22"/>
                <w:szCs w:val="22"/>
              </w:rPr>
            </w:pPr>
            <w:r w:rsidRPr="008F0B20">
              <w:rPr>
                <w:b w:val="0"/>
                <w:sz w:val="22"/>
                <w:szCs w:val="22"/>
              </w:rPr>
              <w:t>2.5%</w:t>
            </w:r>
          </w:p>
        </w:tc>
        <w:tc>
          <w:tcPr>
            <w:tcW w:w="3505" w:type="dxa"/>
            <w:vAlign w:val="center"/>
          </w:tcPr>
          <w:p w:rsidR="00A3245E" w:rsidRPr="008F0B20" w:rsidRDefault="00A3245E" w:rsidP="00A3245E">
            <w:pPr>
              <w:rPr>
                <w:b w:val="0"/>
                <w:sz w:val="22"/>
                <w:szCs w:val="22"/>
              </w:rPr>
            </w:pPr>
            <w:r w:rsidRPr="008F0B20">
              <w:rPr>
                <w:b w:val="0"/>
                <w:sz w:val="22"/>
                <w:szCs w:val="22"/>
              </w:rPr>
              <w:t>Forum Closes: September 14</w:t>
            </w:r>
            <w:r w:rsidRPr="008F0B20">
              <w:rPr>
                <w:b w:val="0"/>
                <w:sz w:val="22"/>
                <w:szCs w:val="22"/>
                <w:vertAlign w:val="superscript"/>
              </w:rPr>
              <w:t>th</w:t>
            </w:r>
            <w:r w:rsidRPr="008F0B20">
              <w:rPr>
                <w:b w:val="0"/>
                <w:sz w:val="22"/>
                <w:szCs w:val="22"/>
              </w:rPr>
              <w:t>, 2019</w:t>
            </w:r>
          </w:p>
        </w:tc>
      </w:tr>
      <w:tr w:rsidR="00A3245E" w:rsidTr="008A7F12">
        <w:trPr>
          <w:trHeight w:val="458"/>
        </w:trPr>
        <w:tc>
          <w:tcPr>
            <w:tcW w:w="3685" w:type="dxa"/>
            <w:vAlign w:val="center"/>
          </w:tcPr>
          <w:p w:rsidR="00A3245E" w:rsidRPr="008F0B20" w:rsidRDefault="00A3245E" w:rsidP="00A3245E">
            <w:pPr>
              <w:rPr>
                <w:b w:val="0"/>
                <w:sz w:val="22"/>
                <w:szCs w:val="22"/>
              </w:rPr>
            </w:pPr>
            <w:r w:rsidRPr="008F0B20">
              <w:rPr>
                <w:b w:val="0"/>
                <w:sz w:val="22"/>
                <w:szCs w:val="22"/>
              </w:rPr>
              <w:t>Online Forum Discussion # 2</w:t>
            </w:r>
          </w:p>
        </w:tc>
        <w:tc>
          <w:tcPr>
            <w:tcW w:w="2160" w:type="dxa"/>
            <w:vAlign w:val="center"/>
          </w:tcPr>
          <w:p w:rsidR="00A3245E" w:rsidRPr="008F0B20" w:rsidRDefault="00A3245E" w:rsidP="00A3245E">
            <w:pPr>
              <w:rPr>
                <w:b w:val="0"/>
                <w:sz w:val="22"/>
                <w:szCs w:val="22"/>
              </w:rPr>
            </w:pPr>
            <w:r w:rsidRPr="008F0B20">
              <w:rPr>
                <w:b w:val="0"/>
                <w:sz w:val="22"/>
                <w:szCs w:val="22"/>
              </w:rPr>
              <w:t>2.5%</w:t>
            </w:r>
          </w:p>
        </w:tc>
        <w:tc>
          <w:tcPr>
            <w:tcW w:w="3505" w:type="dxa"/>
            <w:vAlign w:val="center"/>
          </w:tcPr>
          <w:p w:rsidR="00A3245E" w:rsidRPr="008F0B20" w:rsidRDefault="00A3245E" w:rsidP="00A3245E">
            <w:pPr>
              <w:rPr>
                <w:b w:val="0"/>
                <w:sz w:val="22"/>
                <w:szCs w:val="22"/>
              </w:rPr>
            </w:pPr>
            <w:r w:rsidRPr="008F0B20">
              <w:rPr>
                <w:b w:val="0"/>
                <w:sz w:val="22"/>
                <w:szCs w:val="22"/>
              </w:rPr>
              <w:t>Forum Closes: October 12</w:t>
            </w:r>
            <w:r w:rsidRPr="008F0B20">
              <w:rPr>
                <w:b w:val="0"/>
                <w:sz w:val="22"/>
                <w:szCs w:val="22"/>
                <w:vertAlign w:val="superscript"/>
              </w:rPr>
              <w:t>th</w:t>
            </w:r>
            <w:r w:rsidRPr="008F0B20">
              <w:rPr>
                <w:b w:val="0"/>
                <w:sz w:val="22"/>
                <w:szCs w:val="22"/>
              </w:rPr>
              <w:t>, 2019</w:t>
            </w:r>
          </w:p>
        </w:tc>
      </w:tr>
      <w:tr w:rsidR="00A3245E" w:rsidTr="008A7F12">
        <w:trPr>
          <w:trHeight w:val="458"/>
        </w:trPr>
        <w:tc>
          <w:tcPr>
            <w:tcW w:w="3685" w:type="dxa"/>
            <w:vAlign w:val="center"/>
          </w:tcPr>
          <w:p w:rsidR="00A3245E" w:rsidRPr="008F0B20" w:rsidRDefault="00A3245E" w:rsidP="00A3245E">
            <w:pPr>
              <w:rPr>
                <w:b w:val="0"/>
                <w:sz w:val="22"/>
                <w:szCs w:val="22"/>
              </w:rPr>
            </w:pPr>
            <w:r w:rsidRPr="008F0B20">
              <w:rPr>
                <w:b w:val="0"/>
                <w:sz w:val="22"/>
                <w:szCs w:val="22"/>
              </w:rPr>
              <w:t>Online Forum Discussion # 3</w:t>
            </w:r>
          </w:p>
        </w:tc>
        <w:tc>
          <w:tcPr>
            <w:tcW w:w="2160" w:type="dxa"/>
            <w:vAlign w:val="center"/>
          </w:tcPr>
          <w:p w:rsidR="00A3245E" w:rsidRPr="008F0B20" w:rsidRDefault="00A3245E" w:rsidP="00A3245E">
            <w:pPr>
              <w:rPr>
                <w:b w:val="0"/>
                <w:sz w:val="22"/>
                <w:szCs w:val="22"/>
              </w:rPr>
            </w:pPr>
            <w:r w:rsidRPr="008F0B20">
              <w:rPr>
                <w:b w:val="0"/>
                <w:sz w:val="22"/>
                <w:szCs w:val="22"/>
              </w:rPr>
              <w:t>2.5%</w:t>
            </w:r>
          </w:p>
        </w:tc>
        <w:tc>
          <w:tcPr>
            <w:tcW w:w="3505" w:type="dxa"/>
            <w:vAlign w:val="center"/>
          </w:tcPr>
          <w:p w:rsidR="00A3245E" w:rsidRPr="008F0B20" w:rsidRDefault="00A3245E" w:rsidP="00A3245E">
            <w:pPr>
              <w:rPr>
                <w:b w:val="0"/>
                <w:sz w:val="22"/>
                <w:szCs w:val="22"/>
              </w:rPr>
            </w:pPr>
            <w:r w:rsidRPr="008F0B20">
              <w:rPr>
                <w:b w:val="0"/>
                <w:sz w:val="22"/>
                <w:szCs w:val="22"/>
              </w:rPr>
              <w:t>Forum Closes: November 16</w:t>
            </w:r>
            <w:r w:rsidRPr="008F0B20">
              <w:rPr>
                <w:b w:val="0"/>
                <w:sz w:val="22"/>
                <w:szCs w:val="22"/>
                <w:vertAlign w:val="superscript"/>
              </w:rPr>
              <w:t>th</w:t>
            </w:r>
            <w:r w:rsidRPr="008F0B20">
              <w:rPr>
                <w:b w:val="0"/>
                <w:sz w:val="22"/>
                <w:szCs w:val="22"/>
              </w:rPr>
              <w:t>, 2019</w:t>
            </w:r>
          </w:p>
        </w:tc>
      </w:tr>
      <w:tr w:rsidR="00A3245E" w:rsidTr="008A7F12">
        <w:trPr>
          <w:trHeight w:val="458"/>
        </w:trPr>
        <w:tc>
          <w:tcPr>
            <w:tcW w:w="3685" w:type="dxa"/>
            <w:vAlign w:val="center"/>
          </w:tcPr>
          <w:p w:rsidR="00A3245E" w:rsidRPr="008F0B20" w:rsidRDefault="00A3245E" w:rsidP="00A3245E">
            <w:pPr>
              <w:rPr>
                <w:b w:val="0"/>
                <w:sz w:val="22"/>
                <w:szCs w:val="22"/>
              </w:rPr>
            </w:pPr>
            <w:r w:rsidRPr="008F0B20">
              <w:rPr>
                <w:b w:val="0"/>
                <w:sz w:val="22"/>
                <w:szCs w:val="22"/>
              </w:rPr>
              <w:t>Online Forum Discussion # 4</w:t>
            </w:r>
          </w:p>
        </w:tc>
        <w:tc>
          <w:tcPr>
            <w:tcW w:w="2160" w:type="dxa"/>
            <w:vAlign w:val="center"/>
          </w:tcPr>
          <w:p w:rsidR="00A3245E" w:rsidRPr="008F0B20" w:rsidRDefault="00A3245E" w:rsidP="00A3245E">
            <w:pPr>
              <w:rPr>
                <w:b w:val="0"/>
                <w:sz w:val="22"/>
                <w:szCs w:val="22"/>
              </w:rPr>
            </w:pPr>
            <w:r w:rsidRPr="008F0B20">
              <w:rPr>
                <w:b w:val="0"/>
                <w:sz w:val="22"/>
                <w:szCs w:val="22"/>
              </w:rPr>
              <w:t>2.5%</w:t>
            </w:r>
          </w:p>
        </w:tc>
        <w:tc>
          <w:tcPr>
            <w:tcW w:w="3505" w:type="dxa"/>
            <w:vAlign w:val="center"/>
          </w:tcPr>
          <w:p w:rsidR="00A3245E" w:rsidRPr="008F0B20" w:rsidRDefault="00A3245E" w:rsidP="00A3245E">
            <w:pPr>
              <w:rPr>
                <w:b w:val="0"/>
                <w:sz w:val="22"/>
                <w:szCs w:val="22"/>
              </w:rPr>
            </w:pPr>
            <w:r w:rsidRPr="008F0B20">
              <w:rPr>
                <w:b w:val="0"/>
                <w:sz w:val="22"/>
                <w:szCs w:val="22"/>
              </w:rPr>
              <w:t>Forum Closes: November 30</w:t>
            </w:r>
            <w:r w:rsidRPr="008F0B20">
              <w:rPr>
                <w:b w:val="0"/>
                <w:sz w:val="22"/>
                <w:szCs w:val="22"/>
                <w:vertAlign w:val="superscript"/>
              </w:rPr>
              <w:t>th</w:t>
            </w:r>
            <w:r w:rsidRPr="008F0B20">
              <w:rPr>
                <w:b w:val="0"/>
                <w:sz w:val="22"/>
                <w:szCs w:val="22"/>
              </w:rPr>
              <w:t>, 2019</w:t>
            </w:r>
          </w:p>
        </w:tc>
      </w:tr>
      <w:tr w:rsidR="00A3245E" w:rsidTr="008A7F12">
        <w:trPr>
          <w:trHeight w:val="458"/>
        </w:trPr>
        <w:tc>
          <w:tcPr>
            <w:tcW w:w="3685" w:type="dxa"/>
            <w:vAlign w:val="center"/>
          </w:tcPr>
          <w:p w:rsidR="00A3245E" w:rsidRPr="008F0B20" w:rsidRDefault="00A3245E" w:rsidP="00A3245E">
            <w:pPr>
              <w:rPr>
                <w:b w:val="0"/>
                <w:sz w:val="22"/>
                <w:szCs w:val="22"/>
              </w:rPr>
            </w:pPr>
            <w:r w:rsidRPr="008F0B20">
              <w:rPr>
                <w:b w:val="0"/>
                <w:sz w:val="22"/>
                <w:szCs w:val="22"/>
              </w:rPr>
              <w:t>Midterm Exam</w:t>
            </w:r>
          </w:p>
        </w:tc>
        <w:tc>
          <w:tcPr>
            <w:tcW w:w="2160" w:type="dxa"/>
            <w:vAlign w:val="center"/>
          </w:tcPr>
          <w:p w:rsidR="00A3245E" w:rsidRPr="008F0B20" w:rsidRDefault="00CB0A0D" w:rsidP="00A3245E">
            <w:pPr>
              <w:rPr>
                <w:b w:val="0"/>
                <w:sz w:val="22"/>
                <w:szCs w:val="22"/>
              </w:rPr>
            </w:pPr>
            <w:r>
              <w:rPr>
                <w:b w:val="0"/>
                <w:sz w:val="22"/>
                <w:szCs w:val="22"/>
              </w:rPr>
              <w:t>25</w:t>
            </w:r>
            <w:r w:rsidR="00A3245E" w:rsidRPr="008F0B20">
              <w:rPr>
                <w:b w:val="0"/>
                <w:sz w:val="22"/>
                <w:szCs w:val="22"/>
              </w:rPr>
              <w:t>%</w:t>
            </w:r>
          </w:p>
        </w:tc>
        <w:tc>
          <w:tcPr>
            <w:tcW w:w="3505" w:type="dxa"/>
            <w:vAlign w:val="center"/>
          </w:tcPr>
          <w:p w:rsidR="00A3245E" w:rsidRPr="008F0B20" w:rsidRDefault="00A3245E" w:rsidP="00A3245E">
            <w:pPr>
              <w:rPr>
                <w:b w:val="0"/>
                <w:sz w:val="22"/>
                <w:szCs w:val="22"/>
              </w:rPr>
            </w:pPr>
            <w:r w:rsidRPr="008F0B20">
              <w:rPr>
                <w:b w:val="0"/>
                <w:sz w:val="22"/>
                <w:szCs w:val="22"/>
              </w:rPr>
              <w:t>October 23, 2019</w:t>
            </w:r>
          </w:p>
        </w:tc>
      </w:tr>
      <w:tr w:rsidR="00A3245E" w:rsidTr="008A7F12">
        <w:trPr>
          <w:trHeight w:val="602"/>
        </w:trPr>
        <w:tc>
          <w:tcPr>
            <w:tcW w:w="3685" w:type="dxa"/>
          </w:tcPr>
          <w:p w:rsidR="00A3245E" w:rsidRPr="008F0B20" w:rsidRDefault="00A3245E" w:rsidP="00A3245E">
            <w:pPr>
              <w:rPr>
                <w:b w:val="0"/>
                <w:sz w:val="22"/>
                <w:szCs w:val="22"/>
              </w:rPr>
            </w:pPr>
            <w:r w:rsidRPr="008F0B20">
              <w:rPr>
                <w:b w:val="0"/>
                <w:sz w:val="22"/>
                <w:szCs w:val="22"/>
              </w:rPr>
              <w:t>Team Research Project Assignment: Presentation &amp; Mat</w:t>
            </w:r>
            <w:r>
              <w:rPr>
                <w:b w:val="0"/>
                <w:sz w:val="22"/>
                <w:szCs w:val="22"/>
              </w:rPr>
              <w:t xml:space="preserve">erials </w:t>
            </w:r>
          </w:p>
        </w:tc>
        <w:tc>
          <w:tcPr>
            <w:tcW w:w="2160" w:type="dxa"/>
            <w:vAlign w:val="center"/>
          </w:tcPr>
          <w:p w:rsidR="00A3245E" w:rsidRPr="008F0B20" w:rsidRDefault="00CB0A0D" w:rsidP="00A3245E">
            <w:pPr>
              <w:rPr>
                <w:b w:val="0"/>
                <w:sz w:val="22"/>
                <w:szCs w:val="22"/>
              </w:rPr>
            </w:pPr>
            <w:r>
              <w:rPr>
                <w:b w:val="0"/>
                <w:sz w:val="22"/>
                <w:szCs w:val="22"/>
              </w:rPr>
              <w:t>5%</w:t>
            </w:r>
          </w:p>
        </w:tc>
        <w:tc>
          <w:tcPr>
            <w:tcW w:w="3505" w:type="dxa"/>
            <w:vAlign w:val="center"/>
          </w:tcPr>
          <w:p w:rsidR="00A3245E" w:rsidRPr="008F0B20" w:rsidRDefault="00A3245E" w:rsidP="00A3245E">
            <w:pPr>
              <w:rPr>
                <w:b w:val="0"/>
                <w:sz w:val="22"/>
                <w:szCs w:val="22"/>
              </w:rPr>
            </w:pPr>
            <w:r w:rsidRPr="008F0B20">
              <w:rPr>
                <w:b w:val="0"/>
                <w:sz w:val="22"/>
                <w:szCs w:val="22"/>
              </w:rPr>
              <w:t>November 27, 2019</w:t>
            </w:r>
          </w:p>
        </w:tc>
      </w:tr>
      <w:tr w:rsidR="00A3245E" w:rsidTr="008A7F12">
        <w:trPr>
          <w:trHeight w:val="602"/>
        </w:trPr>
        <w:tc>
          <w:tcPr>
            <w:tcW w:w="3685" w:type="dxa"/>
          </w:tcPr>
          <w:p w:rsidR="00A3245E" w:rsidRPr="008F0B20" w:rsidRDefault="00A3245E" w:rsidP="00A3245E">
            <w:pPr>
              <w:rPr>
                <w:b w:val="0"/>
                <w:sz w:val="22"/>
                <w:szCs w:val="22"/>
              </w:rPr>
            </w:pPr>
            <w:r w:rsidRPr="008F0B20">
              <w:rPr>
                <w:b w:val="0"/>
                <w:sz w:val="22"/>
                <w:szCs w:val="22"/>
              </w:rPr>
              <w:t xml:space="preserve">Team Research Project Assignment: Final Submission </w:t>
            </w:r>
          </w:p>
        </w:tc>
        <w:tc>
          <w:tcPr>
            <w:tcW w:w="2160" w:type="dxa"/>
            <w:vAlign w:val="center"/>
          </w:tcPr>
          <w:p w:rsidR="00A3245E" w:rsidRPr="008F0B20" w:rsidRDefault="00CB0A0D" w:rsidP="00A3245E">
            <w:pPr>
              <w:rPr>
                <w:b w:val="0"/>
                <w:sz w:val="22"/>
                <w:szCs w:val="22"/>
              </w:rPr>
            </w:pPr>
            <w:r>
              <w:rPr>
                <w:b w:val="0"/>
                <w:sz w:val="22"/>
                <w:szCs w:val="22"/>
              </w:rPr>
              <w:t>30%</w:t>
            </w:r>
          </w:p>
        </w:tc>
        <w:tc>
          <w:tcPr>
            <w:tcW w:w="3505" w:type="dxa"/>
            <w:vAlign w:val="center"/>
          </w:tcPr>
          <w:p w:rsidR="00A3245E" w:rsidRPr="008F0B20" w:rsidRDefault="00A3245E" w:rsidP="00A3245E">
            <w:pPr>
              <w:rPr>
                <w:b w:val="0"/>
                <w:sz w:val="22"/>
                <w:szCs w:val="22"/>
              </w:rPr>
            </w:pPr>
            <w:r w:rsidRPr="008F0B20">
              <w:rPr>
                <w:b w:val="0"/>
                <w:sz w:val="22"/>
                <w:szCs w:val="22"/>
              </w:rPr>
              <w:t>November 30, 2019</w:t>
            </w:r>
          </w:p>
        </w:tc>
      </w:tr>
      <w:tr w:rsidR="00A3245E" w:rsidTr="008A7F12">
        <w:trPr>
          <w:trHeight w:val="440"/>
        </w:trPr>
        <w:tc>
          <w:tcPr>
            <w:tcW w:w="3685" w:type="dxa"/>
            <w:vAlign w:val="center"/>
          </w:tcPr>
          <w:p w:rsidR="00A3245E" w:rsidRPr="008F0B20" w:rsidRDefault="00A3245E" w:rsidP="00A3245E">
            <w:pPr>
              <w:rPr>
                <w:b w:val="0"/>
                <w:sz w:val="22"/>
                <w:szCs w:val="22"/>
              </w:rPr>
            </w:pPr>
            <w:r w:rsidRPr="008F0B20">
              <w:rPr>
                <w:b w:val="0"/>
                <w:sz w:val="22"/>
                <w:szCs w:val="22"/>
              </w:rPr>
              <w:t>Final Exam: Cumulative</w:t>
            </w:r>
          </w:p>
        </w:tc>
        <w:tc>
          <w:tcPr>
            <w:tcW w:w="2160" w:type="dxa"/>
            <w:vAlign w:val="center"/>
          </w:tcPr>
          <w:p w:rsidR="00A3245E" w:rsidRPr="008F0B20" w:rsidRDefault="00CB0A0D" w:rsidP="00A3245E">
            <w:pPr>
              <w:rPr>
                <w:b w:val="0"/>
                <w:sz w:val="22"/>
                <w:szCs w:val="22"/>
              </w:rPr>
            </w:pPr>
            <w:r>
              <w:rPr>
                <w:b w:val="0"/>
                <w:sz w:val="22"/>
                <w:szCs w:val="22"/>
              </w:rPr>
              <w:t>30</w:t>
            </w:r>
            <w:r w:rsidR="00A3245E" w:rsidRPr="008F0B20">
              <w:rPr>
                <w:b w:val="0"/>
                <w:sz w:val="22"/>
                <w:szCs w:val="22"/>
              </w:rPr>
              <w:t>%</w:t>
            </w:r>
          </w:p>
        </w:tc>
        <w:tc>
          <w:tcPr>
            <w:tcW w:w="3505" w:type="dxa"/>
            <w:vAlign w:val="center"/>
          </w:tcPr>
          <w:p w:rsidR="00A3245E" w:rsidRPr="008F0B20" w:rsidRDefault="00A3245E" w:rsidP="00A3245E">
            <w:pPr>
              <w:rPr>
                <w:b w:val="0"/>
                <w:sz w:val="22"/>
                <w:szCs w:val="22"/>
              </w:rPr>
            </w:pPr>
            <w:r w:rsidRPr="008F0B20">
              <w:rPr>
                <w:b w:val="0"/>
                <w:sz w:val="22"/>
                <w:szCs w:val="22"/>
              </w:rPr>
              <w:t>Exam Period: December 6-19, 2019</w:t>
            </w:r>
          </w:p>
        </w:tc>
      </w:tr>
    </w:tbl>
    <w:p w:rsidR="009F47C4" w:rsidRPr="00A5106A" w:rsidRDefault="009F47C4" w:rsidP="00A3245E">
      <w:pPr>
        <w:pStyle w:val="Heading2"/>
        <w:spacing w:before="240"/>
        <w:rPr>
          <w:lang w:val="en-GB"/>
        </w:rPr>
      </w:pPr>
      <w:r>
        <w:rPr>
          <w:lang w:val="en-GB"/>
        </w:rPr>
        <w:t>Forum Discussions</w:t>
      </w:r>
      <w:r w:rsidRPr="00A5106A">
        <w:rPr>
          <w:lang w:val="en-GB"/>
        </w:rPr>
        <w:t>:</w:t>
      </w:r>
    </w:p>
    <w:p w:rsidR="00844AE4" w:rsidRPr="006E7CEE" w:rsidRDefault="009F47C4" w:rsidP="006E7CEE">
      <w:pPr>
        <w:rPr>
          <w:rFonts w:cs="Arial"/>
          <w:b w:val="0"/>
          <w:lang w:val="en-GB"/>
        </w:rPr>
      </w:pPr>
      <w:r w:rsidRPr="009F47C4">
        <w:rPr>
          <w:rFonts w:cs="Arial"/>
          <w:b w:val="0"/>
          <w:lang w:val="en-GB"/>
        </w:rPr>
        <w:t xml:space="preserve">On-line forum discussions will take place between students on different topics or statements of question related to the field of ASD. </w:t>
      </w:r>
      <w:r w:rsidR="00225D59" w:rsidRPr="009F47C4">
        <w:rPr>
          <w:rFonts w:cs="Arial"/>
          <w:b w:val="0"/>
          <w:lang w:val="en-GB"/>
        </w:rPr>
        <w:t>Discussions are graded for completion and level of understanding of the topics discussed.</w:t>
      </w:r>
      <w:r w:rsidR="00225D59">
        <w:rPr>
          <w:rFonts w:cs="Arial"/>
          <w:b w:val="0"/>
          <w:lang w:val="en-GB"/>
        </w:rPr>
        <w:t xml:space="preserve"> </w:t>
      </w:r>
      <w:r w:rsidRPr="009F47C4">
        <w:rPr>
          <w:rFonts w:cs="Arial"/>
          <w:b w:val="0"/>
          <w:lang w:val="en-GB"/>
        </w:rPr>
        <w:t>Forums will have post</w:t>
      </w:r>
      <w:r w:rsidR="00225D59">
        <w:rPr>
          <w:rFonts w:cs="Arial"/>
          <w:b w:val="0"/>
          <w:lang w:val="en-GB"/>
        </w:rPr>
        <w:t xml:space="preserve">ed opening and closing times. </w:t>
      </w:r>
      <w:r w:rsidR="00225D59" w:rsidRPr="00225D59">
        <w:rPr>
          <w:rFonts w:cs="Arial"/>
          <w:b w:val="0"/>
          <w:u w:val="single"/>
          <w:lang w:val="en-GB"/>
        </w:rPr>
        <w:t>No late submissions will be accepted</w:t>
      </w:r>
      <w:r w:rsidR="00225D59">
        <w:rPr>
          <w:rFonts w:cs="Arial"/>
          <w:b w:val="0"/>
          <w:lang w:val="en-GB"/>
        </w:rPr>
        <w:t>.</w:t>
      </w:r>
    </w:p>
    <w:p w:rsidR="00844AE4" w:rsidRPr="00A5106A" w:rsidRDefault="00844AE4" w:rsidP="001C607C">
      <w:pPr>
        <w:pStyle w:val="Heading2"/>
        <w:rPr>
          <w:lang w:val="en-GB"/>
        </w:rPr>
      </w:pPr>
      <w:r w:rsidRPr="00A5106A">
        <w:rPr>
          <w:lang w:val="en-GB"/>
        </w:rPr>
        <w:t>Midterm Exam (cumulative):</w:t>
      </w:r>
    </w:p>
    <w:p w:rsidR="009F47C4" w:rsidRPr="006E7CEE" w:rsidRDefault="00844AE4" w:rsidP="009F47C4">
      <w:pPr>
        <w:rPr>
          <w:rFonts w:cs="Arial"/>
          <w:b w:val="0"/>
          <w:lang w:val="en-GB"/>
        </w:rPr>
      </w:pPr>
      <w:r w:rsidRPr="009F47C4">
        <w:rPr>
          <w:rFonts w:cs="Arial"/>
          <w:b w:val="0"/>
          <w:lang w:val="en-GB"/>
        </w:rPr>
        <w:t xml:space="preserve">The midterm exam will include content derived from the lectures and readings from the beginning of the course up to the time of the exam.  </w:t>
      </w:r>
      <w:r>
        <w:rPr>
          <w:rFonts w:cs="Arial"/>
          <w:b w:val="0"/>
          <w:lang w:val="en-GB"/>
        </w:rPr>
        <w:t xml:space="preserve">The midterm exam format will be multiple choice using </w:t>
      </w:r>
      <w:proofErr w:type="spellStart"/>
      <w:r>
        <w:rPr>
          <w:rFonts w:cs="Arial"/>
          <w:b w:val="0"/>
          <w:lang w:val="en-GB"/>
        </w:rPr>
        <w:t>scantron</w:t>
      </w:r>
      <w:proofErr w:type="spellEnd"/>
      <w:r>
        <w:rPr>
          <w:rFonts w:cs="Arial"/>
          <w:b w:val="0"/>
          <w:lang w:val="en-GB"/>
        </w:rPr>
        <w:t>.  T</w:t>
      </w:r>
      <w:r w:rsidRPr="009F47C4">
        <w:rPr>
          <w:rFonts w:cs="Arial"/>
          <w:b w:val="0"/>
          <w:lang w:val="en-GB"/>
        </w:rPr>
        <w:t>he midterm exam will be administered at the beginning of class on the date indicated.</w:t>
      </w:r>
    </w:p>
    <w:p w:rsidR="009F47C4" w:rsidRPr="00A5106A" w:rsidRDefault="009F47C4" w:rsidP="001C607C">
      <w:pPr>
        <w:pStyle w:val="Heading2"/>
        <w:rPr>
          <w:lang w:val="en-GB"/>
        </w:rPr>
      </w:pPr>
      <w:r w:rsidRPr="00A5106A">
        <w:rPr>
          <w:lang w:val="en-GB"/>
        </w:rPr>
        <w:t>Group</w:t>
      </w:r>
      <w:r>
        <w:rPr>
          <w:lang w:val="en-GB"/>
        </w:rPr>
        <w:t xml:space="preserve"> Research</w:t>
      </w:r>
      <w:r w:rsidRPr="00A5106A">
        <w:rPr>
          <w:lang w:val="en-GB"/>
        </w:rPr>
        <w:t xml:space="preserve"> Assignment</w:t>
      </w:r>
      <w:r>
        <w:rPr>
          <w:lang w:val="en-GB"/>
        </w:rPr>
        <w:t xml:space="preserve"> and Presentation</w:t>
      </w:r>
      <w:r w:rsidRPr="00A5106A">
        <w:rPr>
          <w:lang w:val="en-GB"/>
        </w:rPr>
        <w:t>:</w:t>
      </w:r>
    </w:p>
    <w:p w:rsidR="009F47C4" w:rsidRDefault="009F47C4" w:rsidP="009F47C4">
      <w:pPr>
        <w:rPr>
          <w:rFonts w:cs="Arial"/>
          <w:b w:val="0"/>
          <w:lang w:val="en-GB"/>
        </w:rPr>
      </w:pPr>
      <w:r w:rsidRPr="009F47C4">
        <w:rPr>
          <w:rFonts w:cs="Arial"/>
          <w:b w:val="0"/>
          <w:lang w:val="en-GB"/>
        </w:rPr>
        <w:t>In small groups students will be required to complete a research project on a key topic in the field of ASD.</w:t>
      </w:r>
    </w:p>
    <w:p w:rsidR="009F47C4" w:rsidRPr="008F0B20" w:rsidRDefault="00225D59" w:rsidP="008F0B20">
      <w:pPr>
        <w:rPr>
          <w:b w:val="0"/>
          <w:lang w:val="en-GB"/>
        </w:rPr>
      </w:pPr>
      <w:r w:rsidRPr="008F0B20">
        <w:rPr>
          <w:b w:val="0"/>
          <w:lang w:val="en-GB"/>
        </w:rPr>
        <w:t xml:space="preserve">Research Topics will be reviewed by the instructor if submitted by </w:t>
      </w:r>
      <w:r w:rsidRPr="008F0B20">
        <w:rPr>
          <w:b w:val="0"/>
          <w:u w:val="single"/>
          <w:lang w:val="en-GB"/>
        </w:rPr>
        <w:t>November 3, 2019</w:t>
      </w:r>
    </w:p>
    <w:p w:rsidR="00A3245E" w:rsidRDefault="00A3245E">
      <w:pPr>
        <w:spacing w:after="160" w:line="259" w:lineRule="auto"/>
        <w:rPr>
          <w:rFonts w:eastAsia="Calibri" w:cstheme="minorHAnsi"/>
          <w:color w:val="000000"/>
          <w:szCs w:val="22"/>
          <w:lang w:val="en-GB"/>
        </w:rPr>
      </w:pPr>
      <w:r>
        <w:rPr>
          <w:lang w:val="en-GB"/>
        </w:rPr>
        <w:br w:type="page"/>
      </w:r>
    </w:p>
    <w:p w:rsidR="009F47C4" w:rsidRPr="009F598B" w:rsidRDefault="009F47C4" w:rsidP="001C607C">
      <w:pPr>
        <w:pStyle w:val="Heading2"/>
        <w:rPr>
          <w:lang w:val="en-GB"/>
        </w:rPr>
      </w:pPr>
      <w:r w:rsidRPr="009F598B">
        <w:rPr>
          <w:lang w:val="en-GB"/>
        </w:rPr>
        <w:lastRenderedPageBreak/>
        <w:t>Final Research Submission</w:t>
      </w:r>
      <w:r w:rsidR="009F598B">
        <w:rPr>
          <w:lang w:val="en-GB"/>
        </w:rPr>
        <w:t>:</w:t>
      </w:r>
    </w:p>
    <w:p w:rsidR="009F47C4" w:rsidRPr="009F47C4" w:rsidRDefault="009F47C4" w:rsidP="009F47C4">
      <w:pPr>
        <w:rPr>
          <w:rFonts w:cs="Arial"/>
          <w:b w:val="0"/>
          <w:lang w:val="en-GB"/>
        </w:rPr>
      </w:pPr>
      <w:r w:rsidRPr="009F47C4">
        <w:rPr>
          <w:rFonts w:cs="Arial"/>
          <w:b w:val="0"/>
          <w:lang w:val="en-GB"/>
        </w:rPr>
        <w:t>Each team of students will develop a Power Point or Prezi presentation to summarize your research in addition to a final submission paper that details your team’s background research, a synthesis of your research topic, and literature review sources deliver to the class.  1 copy per team to the Dropbox in Avenue2Learn and 1 paper copy handed in at the start of class on the date of presentation. Content will be graded as described on Avenue2Learn. Your attendance through the entire presentation session is required and will count towards your 5% presentation grade.  There will be a sign in and sign out sheet.</w:t>
      </w:r>
    </w:p>
    <w:p w:rsidR="009F47C4" w:rsidRPr="00A5106A" w:rsidRDefault="009F47C4" w:rsidP="001C607C">
      <w:pPr>
        <w:pStyle w:val="Heading2"/>
        <w:rPr>
          <w:lang w:val="en-GB"/>
        </w:rPr>
      </w:pPr>
      <w:r w:rsidRPr="00A5106A">
        <w:rPr>
          <w:lang w:val="en-GB"/>
        </w:rPr>
        <w:t>Final Exam (cumulative)</w:t>
      </w:r>
      <w:r>
        <w:rPr>
          <w:lang w:val="en-GB"/>
        </w:rPr>
        <w:t>:</w:t>
      </w:r>
    </w:p>
    <w:p w:rsidR="009B3E5E" w:rsidRPr="006E7CEE" w:rsidRDefault="009F47C4" w:rsidP="006E7CEE">
      <w:pPr>
        <w:rPr>
          <w:rFonts w:cs="Arial"/>
          <w:b w:val="0"/>
          <w:lang w:val="en-GB"/>
        </w:rPr>
      </w:pPr>
      <w:r w:rsidRPr="009F47C4">
        <w:rPr>
          <w:rFonts w:cs="Arial"/>
          <w:b w:val="0"/>
          <w:lang w:val="en-GB"/>
        </w:rPr>
        <w:t>The final exam is cumulative and will include content covered in class and in the readings over the course of the semester. The final exam will be administered through the testing centre on the date provided.</w:t>
      </w:r>
    </w:p>
    <w:p w:rsidR="009B3E5E" w:rsidRPr="00A3245E" w:rsidRDefault="009B3E5E" w:rsidP="006E7CEE">
      <w:pPr>
        <w:spacing w:before="240" w:after="200"/>
        <w:rPr>
          <w:b w:val="0"/>
        </w:rPr>
      </w:pPr>
      <w:r w:rsidRPr="00A3245E">
        <w:rPr>
          <w:b w:val="0"/>
        </w:rPr>
        <w:t>Note: The instructor and university reserve the right to modify elements of the course during the term</w:t>
      </w:r>
      <w:r w:rsidR="00A73BA8" w:rsidRPr="00A3245E">
        <w:rPr>
          <w:b w:val="0"/>
        </w:rPr>
        <w:t xml:space="preserve"> and will notify students in class, on Avenue2Learn or through McMaster email</w:t>
      </w:r>
      <w:r w:rsidRPr="00A3245E">
        <w:rPr>
          <w:b w:val="0"/>
        </w:rPr>
        <w:t>.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p w:rsidR="00C90BCE" w:rsidRPr="00BB2444" w:rsidRDefault="00C90BCE" w:rsidP="009B3E5E">
      <w:pPr>
        <w:pStyle w:val="Heading1"/>
        <w:spacing w:before="0"/>
        <w:jc w:val="left"/>
        <w:rPr>
          <w:lang w:val="en-GB"/>
        </w:rPr>
      </w:pPr>
      <w:bookmarkStart w:id="3" w:name="_Toc16770099"/>
      <w:r w:rsidRPr="00BB2444">
        <w:rPr>
          <w:lang w:val="en-GB"/>
        </w:rPr>
        <w:t>Assignment Submission and Grading</w:t>
      </w:r>
      <w:bookmarkEnd w:id="3"/>
    </w:p>
    <w:p w:rsidR="009F47C4" w:rsidRPr="006E7CEE" w:rsidRDefault="00C90BCE" w:rsidP="001C607C">
      <w:pPr>
        <w:pStyle w:val="Heading2"/>
      </w:pPr>
      <w:r w:rsidRPr="00BB2444">
        <w:t>Form and Style</w:t>
      </w:r>
    </w:p>
    <w:p w:rsidR="009F47C4" w:rsidRDefault="009F47C4" w:rsidP="006E7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cs="Arial"/>
          <w:b w:val="0"/>
          <w:szCs w:val="24"/>
        </w:rPr>
      </w:pPr>
      <w:r w:rsidRPr="009F47C4">
        <w:rPr>
          <w:rFonts w:cs="Arial"/>
          <w:b w:val="0"/>
          <w:szCs w:val="24"/>
        </w:rPr>
        <w:t>W</w:t>
      </w:r>
      <w:r w:rsidR="006E7CEE">
        <w:rPr>
          <w:rFonts w:cs="Arial"/>
          <w:b w:val="0"/>
          <w:szCs w:val="24"/>
        </w:rPr>
        <w:t>ritten Assignments:</w:t>
      </w:r>
    </w:p>
    <w:p w:rsidR="000F5E57" w:rsidRPr="000F5E57" w:rsidRDefault="009F47C4" w:rsidP="009F47C4">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F47C4">
        <w:t>All written assignments are to be typed and double-spaced. Use APA formatting. Please include a title page with your name, student number and email address, the topic title of the assi</w:t>
      </w:r>
      <w:r w:rsidR="000F5E57">
        <w:t>gnment and the date submitted. Number all pages (except title page).</w:t>
      </w:r>
    </w:p>
    <w:p w:rsidR="000F5E57" w:rsidRPr="000F5E57" w:rsidRDefault="000F5E57" w:rsidP="000F5E57">
      <w:pPr>
        <w:pStyle w:val="ListParagraph"/>
        <w:numPr>
          <w:ilvl w:val="0"/>
          <w:numId w:val="17"/>
        </w:numPr>
      </w:pPr>
      <w:r w:rsidRPr="004A30D9">
        <w:t>Assignments should be stapled together. Please do NOT use pl</w:t>
      </w:r>
      <w:r w:rsidR="008F0B20">
        <w:t>astic report covers or binders.</w:t>
      </w:r>
    </w:p>
    <w:p w:rsidR="00335F3B" w:rsidRPr="006E7CEE" w:rsidRDefault="009F47C4" w:rsidP="006E7CEE">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F47C4">
        <w:t xml:space="preserve">Please submit a paper copy to the Instructor at the start of class on the due date as well as submit one file copy per group to the appropriate Dropbox </w:t>
      </w:r>
      <w:r w:rsidRPr="009F47C4">
        <w:rPr>
          <w:color w:val="000000" w:themeColor="text1"/>
        </w:rPr>
        <w:t>in Avenue2Learn</w:t>
      </w:r>
      <w:r w:rsidRPr="009F47C4">
        <w:rPr>
          <w:color w:val="C0504D"/>
        </w:rPr>
        <w:t>.</w:t>
      </w:r>
    </w:p>
    <w:p w:rsidR="00C90BCE" w:rsidRPr="008A7F12" w:rsidRDefault="00C90BCE" w:rsidP="001C607C">
      <w:pPr>
        <w:pStyle w:val="Heading2"/>
      </w:pPr>
      <w:r w:rsidRPr="008A7F12">
        <w:t xml:space="preserve">Avenue to Learn </w:t>
      </w:r>
      <w:r w:rsidR="003E3692" w:rsidRPr="008A7F12">
        <w:t>(A2L)</w:t>
      </w:r>
    </w:p>
    <w:p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w:t>
      </w:r>
      <w:r w:rsidR="006E7CEE">
        <w:rPr>
          <w:rFonts w:ascii="Calibri" w:hAnsi="Calibri"/>
          <w:b w:val="0"/>
          <w:lang w:val="en-GB"/>
        </w:rPr>
        <w:t>ctor.</w:t>
      </w:r>
    </w:p>
    <w:p w:rsidR="000F5E57" w:rsidRPr="006E7CEE" w:rsidRDefault="00C90BCE" w:rsidP="001C607C">
      <w:pPr>
        <w:pStyle w:val="Heading2"/>
      </w:pPr>
      <w:r w:rsidRPr="008A7F12">
        <w:t>Submitting Assignments &amp; Grading</w:t>
      </w:r>
      <w:bookmarkStart w:id="4" w:name="_Hlk522105792"/>
    </w:p>
    <w:p w:rsidR="00C90BCE" w:rsidRPr="000F5E57" w:rsidRDefault="000F5E57" w:rsidP="008F0B20">
      <w:pPr>
        <w:pStyle w:val="ListParagraph"/>
        <w:numPr>
          <w:ilvl w:val="0"/>
          <w:numId w:val="42"/>
        </w:numPr>
      </w:pPr>
      <w:r w:rsidRPr="008F0B20">
        <w:rPr>
          <w:b/>
        </w:rPr>
        <w:t>Submitting Assignments Electronically</w:t>
      </w:r>
      <w:r w:rsidRPr="008F0B20">
        <w:rPr>
          <w:b/>
          <w:bCs/>
        </w:rPr>
        <w:t>:</w:t>
      </w:r>
      <w:r w:rsidRPr="008F0B20">
        <w:rPr>
          <w:bCs/>
        </w:rPr>
        <w:t xml:space="preserve"> Individual assignments submitted electronically m</w:t>
      </w:r>
      <w:r w:rsidRPr="0008420F">
        <w:t>ust include your last name in the filename: e.g. Smith_Assignment_</w:t>
      </w:r>
      <w:r>
        <w:t>2_Lifespan</w:t>
      </w:r>
      <w:r w:rsidR="006E7CEE">
        <w:t>.rtf.</w:t>
      </w:r>
    </w:p>
    <w:p w:rsidR="000F5E57" w:rsidRPr="008F0B20" w:rsidRDefault="008F0B20" w:rsidP="008F0B20">
      <w:pPr>
        <w:pStyle w:val="ListParagraph"/>
        <w:numPr>
          <w:ilvl w:val="0"/>
          <w:numId w:val="42"/>
        </w:numPr>
        <w:rPr>
          <w:color w:val="000000"/>
          <w:u w:val="single"/>
        </w:rPr>
      </w:pPr>
      <w:r w:rsidRPr="008F0B20">
        <w:rPr>
          <w:b/>
        </w:rPr>
        <w:t>Late Submissions:</w:t>
      </w:r>
      <w:r>
        <w:t xml:space="preserve"> </w:t>
      </w:r>
      <w:r w:rsidR="000F5E57" w:rsidRPr="008F0B20">
        <w:t xml:space="preserve">All work is due on the date stated, at the beginning of class, unless other arrangements have been made in advance with the </w:t>
      </w:r>
      <w:r w:rsidR="00225D59" w:rsidRPr="008F0B20">
        <w:t>instructor</w:t>
      </w:r>
      <w:r w:rsidR="00225D59" w:rsidRPr="008F0B20">
        <w:rPr>
          <w:u w:val="single"/>
        </w:rPr>
        <w:t>.  A late penalty of 5</w:t>
      </w:r>
      <w:r w:rsidR="000F5E57" w:rsidRPr="008F0B20">
        <w:rPr>
          <w:u w:val="single"/>
        </w:rPr>
        <w:t xml:space="preserve"> percentage points per day will apply after the due date (weekends </w:t>
      </w:r>
      <w:r w:rsidR="006E7CEE" w:rsidRPr="008F0B20">
        <w:rPr>
          <w:color w:val="000000"/>
          <w:u w:val="single"/>
        </w:rPr>
        <w:t>included).</w:t>
      </w:r>
    </w:p>
    <w:p w:rsidR="008F0B20" w:rsidRPr="008F0B20" w:rsidRDefault="000F5E57" w:rsidP="008F0B20">
      <w:pPr>
        <w:pStyle w:val="ListParagraph"/>
        <w:numPr>
          <w:ilvl w:val="0"/>
          <w:numId w:val="42"/>
        </w:numPr>
        <w:rPr>
          <w:color w:val="000000"/>
        </w:rPr>
      </w:pPr>
      <w:r w:rsidRPr="008F0B20">
        <w:rPr>
          <w:b/>
          <w:color w:val="000000"/>
        </w:rPr>
        <w:lastRenderedPageBreak/>
        <w:t>Class Participation and Engagement:</w:t>
      </w:r>
      <w:r w:rsidRPr="008F0B20">
        <w:rPr>
          <w:color w:val="000000"/>
        </w:rPr>
        <w:t xml:space="preserve"> </w:t>
      </w:r>
      <w:r w:rsidRPr="008F0B20">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r w:rsidRPr="008F0B20">
        <w:rPr>
          <w:color w:val="000000"/>
        </w:rPr>
        <w:t xml:space="preserve"> </w:t>
      </w:r>
      <w:r w:rsidRPr="008F0B20">
        <w:t xml:space="preserve">Your participation will be significantly influenced by your active involvement in class, and the quality of that involvement. Negative class participation includes the following: missing classes, talking to classmates about things that are not a contribution to the class discussion, general nonparticipation in or disruption of class/class activities, sleeping during class, coming to class late or leaving early, and using any of the following electronic devices: cell phones, mp3 players, </w:t>
      </w:r>
      <w:proofErr w:type="spellStart"/>
      <w:r w:rsidRPr="008F0B20">
        <w:t>ipods</w:t>
      </w:r>
      <w:proofErr w:type="spellEnd"/>
      <w:r w:rsidRPr="008F0B20">
        <w:t xml:space="preserve">, </w:t>
      </w:r>
      <w:proofErr w:type="spellStart"/>
      <w:r w:rsidRPr="008F0B20">
        <w:t>ipads</w:t>
      </w:r>
      <w:proofErr w:type="spellEnd"/>
      <w:r w:rsidRPr="008F0B20">
        <w:t xml:space="preserve">, and other electronic devices.  Computers may be used in class but </w:t>
      </w:r>
      <w:r w:rsidR="008F0B20">
        <w:t xml:space="preserve">ONLY for note taking purposes. </w:t>
      </w:r>
      <w:r w:rsidRPr="008F0B20">
        <w:t xml:space="preserve">The success of this course depends on you! </w:t>
      </w:r>
      <w:r w:rsidRPr="008F0B20">
        <w:rPr>
          <w:color w:val="000000"/>
        </w:rPr>
        <w:t>Students who are most successful in this course fulfill these expectations, and engage in all aspects of the course!</w:t>
      </w:r>
    </w:p>
    <w:p w:rsidR="008F0B20" w:rsidRPr="008F0B20" w:rsidRDefault="008F0B20" w:rsidP="008F0B20">
      <w:pPr>
        <w:pStyle w:val="ListParagraph"/>
        <w:numPr>
          <w:ilvl w:val="0"/>
          <w:numId w:val="42"/>
        </w:numPr>
        <w:rPr>
          <w:color w:val="000000"/>
        </w:rPr>
      </w:pPr>
      <w:r w:rsidRPr="008F0B20">
        <w:rPr>
          <w:color w:val="000000"/>
        </w:rPr>
        <w:t xml:space="preserve">Group Research Assignment: For your group assignment, </w:t>
      </w:r>
      <w:r w:rsidRPr="008F0B20">
        <w:rPr>
          <w:color w:val="000000"/>
          <w:u w:val="single"/>
        </w:rPr>
        <w:t>ALL</w:t>
      </w:r>
      <w:r w:rsidRPr="008F0B20">
        <w:rPr>
          <w:color w:val="000000"/>
        </w:rPr>
        <w:t xml:space="preserve">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8F0B20">
        <w:rPr>
          <w:color w:val="000000"/>
        </w:rPr>
        <w:t>a-team</w:t>
      </w:r>
      <w:proofErr w:type="spellEnd"/>
      <w:r w:rsidRPr="008F0B20">
        <w:rPr>
          <w:color w:val="000000"/>
        </w:rPr>
        <w:t>’ skills that will serve you well in this and other courses, as well as more broadly in your academic, professional, and personal life.</w:t>
      </w:r>
    </w:p>
    <w:p w:rsidR="009B3E5E" w:rsidRPr="009B3E5E" w:rsidRDefault="009B3E5E" w:rsidP="009B3E5E">
      <w:pPr>
        <w:spacing w:after="240"/>
      </w:pPr>
      <w:r>
        <w:rPr>
          <w:color w:val="000000"/>
        </w:rPr>
        <w:t xml:space="preserve">Note: </w:t>
      </w:r>
      <w:r w:rsidRPr="009B3E5E">
        <w:rPr>
          <w:b w:val="0"/>
          <w:color w:val="000000"/>
        </w:rPr>
        <w:t xml:space="preserve">Any homework that is a “Dropbox item” </w:t>
      </w:r>
      <w:r w:rsidRPr="009B3E5E">
        <w:rPr>
          <w:b w:val="0"/>
        </w:rPr>
        <w:t>indicates homework that will count towards the allocated in-class activity marks. The homework will form the basis for in-class discussions and group work. Prior to the start of class please post the required information to the appropriate Dropbox in Avenue2Learn. (For discussion purposes make sure you bring a copy to class or have access to the information on your lap top.)</w:t>
      </w:r>
    </w:p>
    <w:bookmarkEnd w:id="4"/>
    <w:p w:rsidR="00C90BCE" w:rsidRPr="00BB2444" w:rsidRDefault="00C90BCE" w:rsidP="001C607C">
      <w:pPr>
        <w:pStyle w:val="Heading2"/>
      </w:pPr>
      <w:r w:rsidRPr="00BB2444">
        <w:t>Privacy Protection</w:t>
      </w:r>
    </w:p>
    <w:p w:rsidR="008F0B20" w:rsidRPr="008F0B20" w:rsidRDefault="008F0B20" w:rsidP="008F0B20">
      <w:pPr>
        <w:rPr>
          <w:b w:val="0"/>
        </w:rPr>
      </w:pPr>
      <w:r w:rsidRPr="008F0B20">
        <w:rPr>
          <w:b w:val="0"/>
        </w:rPr>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w:t>
      </w:r>
    </w:p>
    <w:p w:rsidR="008F0B20" w:rsidRPr="00BB2444" w:rsidRDefault="008F0B20" w:rsidP="008F0B20">
      <w:pPr>
        <w:pStyle w:val="ListParagraph"/>
        <w:numPr>
          <w:ilvl w:val="0"/>
          <w:numId w:val="43"/>
        </w:numPr>
      </w:pPr>
      <w:r w:rsidRPr="00BB2444">
        <w:t xml:space="preserve">Direct return of </w:t>
      </w:r>
      <w:r>
        <w:t>materials to students in class;</w:t>
      </w:r>
    </w:p>
    <w:p w:rsidR="008F0B20" w:rsidRPr="00BB2444" w:rsidRDefault="008F0B20" w:rsidP="008F0B20">
      <w:pPr>
        <w:pStyle w:val="ListParagraph"/>
      </w:pPr>
      <w:r w:rsidRPr="00BB2444">
        <w:t>Return of materials t</w:t>
      </w:r>
      <w:r>
        <w:t>o students during office hours;</w:t>
      </w:r>
    </w:p>
    <w:p w:rsidR="008F0B20" w:rsidRPr="00BB2444" w:rsidRDefault="008F0B20" w:rsidP="008F0B20">
      <w:pPr>
        <w:pStyle w:val="ListParagraph"/>
      </w:pPr>
      <w:r w:rsidRPr="00BB2444">
        <w:t xml:space="preserve">Students attach a stamped, self-addressed envelope with </w:t>
      </w:r>
      <w:r>
        <w:t>assignments for return by mail;</w:t>
      </w:r>
    </w:p>
    <w:p w:rsidR="008F0B20" w:rsidRPr="00D929F7" w:rsidRDefault="008F0B20" w:rsidP="008F0B20">
      <w:pPr>
        <w:pStyle w:val="ListParagraph"/>
      </w:pPr>
      <w:r w:rsidRPr="00BB2444">
        <w:t>Submit/grad</w:t>
      </w:r>
      <w:r>
        <w:t>e/return papers electronically.</w:t>
      </w:r>
    </w:p>
    <w:p w:rsidR="00A3245E" w:rsidRDefault="008F0B20" w:rsidP="008F0B20">
      <w:pPr>
        <w:rPr>
          <w:b w:val="0"/>
        </w:rPr>
      </w:pPr>
      <w:r w:rsidRPr="008F0B20">
        <w:rPr>
          <w:b w:val="0"/>
        </w:rPr>
        <w:t>Arrangements for the return of assignments from the options above will be finalized during the first class.</w:t>
      </w:r>
    </w:p>
    <w:p w:rsidR="00A3245E" w:rsidRDefault="00A3245E" w:rsidP="00A3245E">
      <w:r>
        <w:br w:type="page"/>
      </w:r>
    </w:p>
    <w:p w:rsidR="00C90BCE" w:rsidRPr="00BB2444" w:rsidRDefault="00C90BCE" w:rsidP="001C607C">
      <w:pPr>
        <w:pStyle w:val="Heading2"/>
      </w:pPr>
      <w:r>
        <w:lastRenderedPageBreak/>
        <w:t>Extreme Circumstances</w:t>
      </w:r>
    </w:p>
    <w:p w:rsidR="00667925" w:rsidRPr="008F0B20" w:rsidRDefault="00C90BCE" w:rsidP="008F0B20">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974394">
      <w:pPr>
        <w:pStyle w:val="Heading1"/>
        <w:spacing w:before="0"/>
        <w:jc w:val="left"/>
      </w:pPr>
      <w:bookmarkStart w:id="5" w:name="_Toc16770100"/>
      <w:r w:rsidRPr="00BB2444">
        <w:t>Student Responsibilities</w:t>
      </w:r>
      <w:bookmarkEnd w:id="5"/>
    </w:p>
    <w:p w:rsidR="00C90BCE" w:rsidRPr="004C108D" w:rsidRDefault="00C90BCE" w:rsidP="004C108D">
      <w:pPr>
        <w:pStyle w:val="ListParagraph"/>
        <w:numPr>
          <w:ilvl w:val="0"/>
          <w:numId w:val="19"/>
        </w:numPr>
        <w:spacing w:line="240" w:lineRule="auto"/>
      </w:pPr>
      <w:r w:rsidRPr="004C108D">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8F0B20">
        <w:t xml:space="preserve"> return from the break on time.</w:t>
      </w:r>
    </w:p>
    <w:p w:rsidR="00C90BCE" w:rsidRPr="004C108D" w:rsidRDefault="00C90BCE" w:rsidP="004C108D">
      <w:pPr>
        <w:pStyle w:val="ListParagraph"/>
        <w:numPr>
          <w:ilvl w:val="0"/>
          <w:numId w:val="20"/>
        </w:numPr>
        <w:spacing w:line="240" w:lineRule="auto"/>
      </w:pPr>
      <w:r w:rsidRPr="004C108D">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8F0B20">
        <w:t>or class activity taking place.</w:t>
      </w:r>
    </w:p>
    <w:p w:rsidR="00AE57EC" w:rsidRDefault="00C90BCE" w:rsidP="008F0B20">
      <w:pPr>
        <w:pStyle w:val="ListParagraph"/>
        <w:numPr>
          <w:ilvl w:val="0"/>
          <w:numId w:val="21"/>
        </w:numPr>
        <w:spacing w:line="240" w:lineRule="auto"/>
      </w:pPr>
      <w:r w:rsidRPr="004C108D">
        <w:t>Please check with the instructor before using any audio or video recor</w:t>
      </w:r>
      <w:r w:rsidR="008F0B20">
        <w:t>ding devices in the classroom.</w:t>
      </w:r>
    </w:p>
    <w:p w:rsidR="00C90BCE" w:rsidRPr="009B3E5E" w:rsidRDefault="00C90BCE" w:rsidP="001C607C">
      <w:pPr>
        <w:pStyle w:val="Heading2"/>
      </w:pPr>
      <w:r w:rsidRPr="009B3E5E">
        <w:t>Academic Integrity</w:t>
      </w:r>
    </w:p>
    <w:p w:rsidR="001C607C" w:rsidRPr="001C607C" w:rsidRDefault="001C607C" w:rsidP="001C607C">
      <w:pPr>
        <w:rPr>
          <w:b w:val="0"/>
        </w:rPr>
      </w:pPr>
      <w:r w:rsidRPr="001C607C">
        <w:rPr>
          <w:b w:val="0"/>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0" w:history="1">
        <w:r w:rsidRPr="001C607C">
          <w:rPr>
            <w:rStyle w:val="Hyperlink"/>
            <w:rFonts w:ascii="Calibri" w:hAnsi="Calibri" w:cs="Arial"/>
            <w:b w:val="0"/>
          </w:rPr>
          <w:t>Academic Integrity Policy</w:t>
        </w:r>
      </w:hyperlink>
      <w:r w:rsidRPr="001C607C">
        <w:rPr>
          <w:b w:val="0"/>
        </w:rPr>
        <w:t>.</w:t>
      </w:r>
    </w:p>
    <w:p w:rsidR="001C607C" w:rsidRPr="001C607C" w:rsidRDefault="001C607C" w:rsidP="001C607C">
      <w:pPr>
        <w:rPr>
          <w:b w:val="0"/>
        </w:rPr>
      </w:pPr>
      <w:r w:rsidRPr="001C607C">
        <w:rPr>
          <w:b w:val="0"/>
        </w:rPr>
        <w:t>The following illustrates only three forms of academic dishonesty:</w:t>
      </w:r>
    </w:p>
    <w:p w:rsidR="001C607C" w:rsidRDefault="001C607C" w:rsidP="001C607C">
      <w:pPr>
        <w:pStyle w:val="ListParagraph"/>
        <w:numPr>
          <w:ilvl w:val="0"/>
          <w:numId w:val="23"/>
        </w:numPr>
      </w:pPr>
      <w:r w:rsidRPr="005E5D0B">
        <w:t>Plagiarism, e.g. the submission of work that is not one’s own or for which other credit has been</w:t>
      </w:r>
      <w:r>
        <w:t xml:space="preserve"> </w:t>
      </w:r>
      <w:r w:rsidRPr="005767DC">
        <w:t>obtained.</w:t>
      </w:r>
    </w:p>
    <w:p w:rsidR="001C607C" w:rsidRDefault="001C607C" w:rsidP="001C607C">
      <w:pPr>
        <w:pStyle w:val="ListParagraph"/>
        <w:numPr>
          <w:ilvl w:val="0"/>
          <w:numId w:val="24"/>
        </w:numPr>
      </w:pPr>
      <w:r w:rsidRPr="005767DC">
        <w:t>Improper collaboration in group work.</w:t>
      </w:r>
    </w:p>
    <w:p w:rsidR="001C607C" w:rsidRDefault="001C607C" w:rsidP="001C607C">
      <w:pPr>
        <w:pStyle w:val="ListParagraph"/>
        <w:numPr>
          <w:ilvl w:val="0"/>
          <w:numId w:val="25"/>
        </w:numPr>
      </w:pPr>
      <w:r w:rsidRPr="005767DC">
        <w:t>Copying or using unauthorized aids in tests and examinations.</w:t>
      </w:r>
    </w:p>
    <w:p w:rsidR="00C90BCE" w:rsidRPr="00BB2444" w:rsidRDefault="00C90BCE" w:rsidP="001C607C">
      <w:pPr>
        <w:pStyle w:val="Heading2"/>
      </w:pPr>
      <w:r w:rsidRPr="00BB2444">
        <w:t>Academic Accommodation of Students with Disabilities</w:t>
      </w:r>
    </w:p>
    <w:p w:rsidR="004C108D" w:rsidRPr="00A73E03" w:rsidRDefault="00C90BCE" w:rsidP="004C108D">
      <w:pPr>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2"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812DDE" w:rsidP="001C607C">
      <w:pPr>
        <w:pStyle w:val="Heading2"/>
        <w:rPr>
          <w:sz w:val="36"/>
          <w:szCs w:val="36"/>
        </w:rPr>
      </w:pPr>
      <w:bookmarkStart w:id="6" w:name="_Hlk522105999"/>
      <w:r>
        <w:t xml:space="preserve">Academic Accommodation for </w:t>
      </w:r>
      <w:r w:rsidR="00C90BCE"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67925" w:rsidRPr="008F0B20" w:rsidRDefault="00C90BCE" w:rsidP="008F0B20">
      <w:pPr>
        <w:spacing w:after="240"/>
        <w:rPr>
          <w:rFonts w:ascii="Calibri" w:hAnsi="Calibri" w:cs="Arial"/>
          <w:b w:val="0"/>
          <w:color w:val="000000"/>
          <w:szCs w:val="24"/>
        </w:rPr>
      </w:pPr>
      <w:r w:rsidRPr="00205826">
        <w:rPr>
          <w:rFonts w:ascii="Calibri" w:hAnsi="Calibri" w:cs="Arial"/>
          <w:b w:val="0"/>
          <w:color w:val="000000"/>
          <w:szCs w:val="24"/>
        </w:rPr>
        <w:lastRenderedPageBreak/>
        <w:t xml:space="preserve">Please review the </w:t>
      </w:r>
      <w:hyperlink r:id="rId13"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bookmarkEnd w:id="6"/>
    </w:p>
    <w:p w:rsidR="00C90BCE" w:rsidRPr="00BB2444" w:rsidRDefault="00C90BCE" w:rsidP="001C607C">
      <w:pPr>
        <w:pStyle w:val="Heading2"/>
      </w:pPr>
      <w:r w:rsidRPr="00BB2444">
        <w:t xml:space="preserve">E-mail Communication Policy </w:t>
      </w:r>
    </w:p>
    <w:p w:rsidR="00C90BCE" w:rsidRPr="00D929F7" w:rsidRDefault="00C90BCE" w:rsidP="00C90BCE">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rsidR="00C90BCE" w:rsidRPr="00225D59" w:rsidRDefault="00604ABF" w:rsidP="001C607C">
      <w:pPr>
        <w:pStyle w:val="Heading2"/>
      </w:pPr>
      <w:r w:rsidRPr="00225D59">
        <w:t xml:space="preserve">Requests for Relief for Missed Academic Term Work - </w:t>
      </w:r>
      <w:r w:rsidR="00C90BCE" w:rsidRPr="00225D59">
        <w:t>McMaster Student Absence Form (MSAF)</w:t>
      </w:r>
    </w:p>
    <w:p w:rsidR="001E28B9" w:rsidRPr="00D16791" w:rsidRDefault="00C90BCE" w:rsidP="003E3692">
      <w:pPr>
        <w:rPr>
          <w:rFonts w:ascii="Calibri" w:hAnsi="Calibri" w:cs="Arial"/>
          <w:b w:val="0"/>
          <w:szCs w:val="24"/>
        </w:rPr>
      </w:pPr>
      <w:r w:rsidRPr="002C5B58">
        <w:rPr>
          <w:rFonts w:ascii="Calibri" w:hAnsi="Calibri" w:cs="Arial"/>
          <w:b w:val="0"/>
          <w:szCs w:val="24"/>
        </w:rPr>
        <w:t xml:space="preserve">In the event of an absence for medical or other reasons, students should review and follow the </w:t>
      </w:r>
      <w:r w:rsidRPr="00D16791">
        <w:rPr>
          <w:rFonts w:ascii="Calibri" w:hAnsi="Calibri" w:cs="Arial"/>
          <w:b w:val="0"/>
          <w:szCs w:val="24"/>
        </w:rPr>
        <w:t>Academic Regulation in the Undergraduate Calendar “Requests for Relief for Missed Academic Term Work”.</w:t>
      </w:r>
    </w:p>
    <w:p w:rsidR="00D16791" w:rsidRPr="008F0B20" w:rsidRDefault="00D16791" w:rsidP="00D16791">
      <w:pPr>
        <w:pStyle w:val="NormalWeb"/>
        <w:rPr>
          <w:rFonts w:ascii="Calibri" w:hAnsi="Calibri"/>
        </w:rPr>
      </w:pPr>
      <w:r w:rsidRPr="008F0B20">
        <w:rPr>
          <w:rFonts w:ascii="Calibri" w:hAnsi="Calibri"/>
        </w:rPr>
        <w:t xml:space="preserve">"Relief for missed academic work </w:t>
      </w:r>
      <w:r w:rsidRPr="008F0B20">
        <w:rPr>
          <w:rStyle w:val="Strong"/>
          <w:rFonts w:ascii="Calibri" w:hAnsi="Calibri"/>
        </w:rPr>
        <w:t>worth less than 25%</w:t>
      </w:r>
      <w:r w:rsidRPr="008F0B20">
        <w:rPr>
          <w:rFonts w:ascii="Calibri" w:hAnsi="Calibri"/>
        </w:rPr>
        <w:t xml:space="preserve"> of the final grade resulting from medical or personal situations lasting </w:t>
      </w:r>
      <w:r w:rsidRPr="008F0B20">
        <w:rPr>
          <w:rStyle w:val="Strong"/>
          <w:rFonts w:ascii="Calibri" w:hAnsi="Calibri"/>
        </w:rPr>
        <w:t>up to three calendar days</w:t>
      </w:r>
      <w:r w:rsidRPr="008F0B20">
        <w:rPr>
          <w:rFonts w:ascii="Calibri" w:hAnsi="Calibri"/>
        </w:rPr>
        <w:t>:</w:t>
      </w:r>
    </w:p>
    <w:p w:rsidR="00D16791" w:rsidRPr="008F0B20" w:rsidRDefault="00D16791" w:rsidP="008F0B20">
      <w:pPr>
        <w:pStyle w:val="ListParagraph"/>
        <w:numPr>
          <w:ilvl w:val="0"/>
          <w:numId w:val="45"/>
        </w:numPr>
        <w:rPr>
          <w:b/>
        </w:rPr>
      </w:pPr>
      <w:r w:rsidRPr="00D16791">
        <w:t xml:space="preserve">Use the </w:t>
      </w:r>
      <w:hyperlink r:id="rId14" w:history="1">
        <w:r w:rsidRPr="00D16791">
          <w:rPr>
            <w:rStyle w:val="Hyperlink"/>
          </w:rPr>
          <w:t>McMaster Student Absence Form (MSAF)</w:t>
        </w:r>
      </w:hyperlink>
      <w:r w:rsidRPr="00D16791">
        <w:t xml:space="preserve"> on-line self-reporting tool. No further documentation is required.</w:t>
      </w:r>
    </w:p>
    <w:p w:rsidR="00D16791" w:rsidRPr="008F0B20" w:rsidRDefault="00D16791" w:rsidP="008F0B20">
      <w:pPr>
        <w:pStyle w:val="ListParagraph"/>
        <w:numPr>
          <w:ilvl w:val="0"/>
          <w:numId w:val="45"/>
        </w:numPr>
        <w:rPr>
          <w:b/>
        </w:rPr>
      </w:pPr>
      <w:r w:rsidRPr="00D16791">
        <w:t xml:space="preserve">Students may submit requests for relief using the MSAF </w:t>
      </w:r>
      <w:r w:rsidRPr="00D16791">
        <w:rPr>
          <w:rStyle w:val="Strong"/>
        </w:rPr>
        <w:t>once per term</w:t>
      </w:r>
      <w:r w:rsidRPr="00D16791">
        <w:t>.</w:t>
      </w:r>
    </w:p>
    <w:p w:rsidR="00D16791" w:rsidRPr="008F0B20" w:rsidRDefault="00D16791" w:rsidP="008F0B20">
      <w:pPr>
        <w:pStyle w:val="ListParagraph"/>
        <w:numPr>
          <w:ilvl w:val="0"/>
          <w:numId w:val="45"/>
        </w:numPr>
        <w:rPr>
          <w:b/>
        </w:rPr>
      </w:pPr>
      <w:r w:rsidRPr="00D16791">
        <w:t xml:space="preserve">An automated email will be sent to the course instructor, who will determine the appropriate relief. Students </w:t>
      </w:r>
      <w:r w:rsidRPr="00D16791">
        <w:rPr>
          <w:rStyle w:val="Strong"/>
        </w:rPr>
        <w:t>must immediately follow up</w:t>
      </w:r>
      <w:r w:rsidRPr="00D16791">
        <w:t xml:space="preserve"> with their instructors. Failure to do so may negate the opportunity for relief."</w:t>
      </w:r>
    </w:p>
    <w:p w:rsidR="008F0B20" w:rsidRDefault="00D16791" w:rsidP="008F0B20">
      <w:pPr>
        <w:rPr>
          <w:b w:val="0"/>
        </w:rPr>
      </w:pPr>
      <w:r w:rsidRPr="008F0B20">
        <w:rPr>
          <w:b w:val="0"/>
        </w:rPr>
        <w:t>A version of the full Regulation is copied on the McMaster Student Absence Form (MSAF) website.</w:t>
      </w:r>
    </w:p>
    <w:p w:rsidR="008F0B20" w:rsidRDefault="00C55D7B" w:rsidP="008F0B20">
      <w:pPr>
        <w:rPr>
          <w:b w:val="0"/>
        </w:rPr>
      </w:pPr>
      <w:r w:rsidRPr="008F0B20">
        <w:rPr>
          <w:b w:val="0"/>
        </w:rPr>
        <w:t xml:space="preserve">Relief for </w:t>
      </w:r>
      <w:r w:rsidR="006B3E6C" w:rsidRPr="008F0B20">
        <w:rPr>
          <w:b w:val="0"/>
        </w:rPr>
        <w:t xml:space="preserve">any missed academic work </w:t>
      </w:r>
      <w:r w:rsidRPr="008F0B20">
        <w:rPr>
          <w:b w:val="0"/>
        </w:rPr>
        <w:t xml:space="preserve">in this course </w:t>
      </w:r>
      <w:r w:rsidR="003E3692" w:rsidRPr="008F0B20">
        <w:rPr>
          <w:b w:val="0"/>
        </w:rPr>
        <w:t xml:space="preserve">will </w:t>
      </w:r>
      <w:r w:rsidR="004F2F52" w:rsidRPr="008F0B20">
        <w:rPr>
          <w:b w:val="0"/>
        </w:rPr>
        <w:t>accommodate</w:t>
      </w:r>
      <w:r w:rsidR="003E3692" w:rsidRPr="008F0B20">
        <w:rPr>
          <w:b w:val="0"/>
        </w:rPr>
        <w:t xml:space="preserve"> students to submit assignments </w:t>
      </w:r>
      <w:r w:rsidR="003E3692" w:rsidRPr="008F0B20">
        <w:t xml:space="preserve">3 days </w:t>
      </w:r>
      <w:r w:rsidR="003E3692" w:rsidRPr="008F0B20">
        <w:rPr>
          <w:b w:val="0"/>
        </w:rPr>
        <w:t>from due date</w:t>
      </w:r>
      <w:r w:rsidR="00631D6B" w:rsidRPr="008F0B20">
        <w:rPr>
          <w:b w:val="0"/>
        </w:rPr>
        <w:t xml:space="preserve"> (weekends included)</w:t>
      </w:r>
      <w:r w:rsidR="003E3692" w:rsidRPr="008F0B20">
        <w:rPr>
          <w:b w:val="0"/>
        </w:rPr>
        <w:t>.</w:t>
      </w:r>
    </w:p>
    <w:p w:rsidR="005903D6" w:rsidRPr="005903D6" w:rsidRDefault="005903D6" w:rsidP="005903D6">
      <w:pPr>
        <w:pStyle w:val="Heading1"/>
        <w:jc w:val="left"/>
      </w:pPr>
      <w:bookmarkStart w:id="8" w:name="_Toc10535732"/>
      <w:bookmarkStart w:id="9" w:name="_Toc16770101"/>
      <w:r w:rsidRPr="00BB2444">
        <w:t>Course Weekly Topics and Readings</w:t>
      </w:r>
      <w:bookmarkEnd w:id="8"/>
      <w:bookmarkEnd w:id="9"/>
    </w:p>
    <w:tbl>
      <w:tblPr>
        <w:tblStyle w:val="TableGrid"/>
        <w:tblW w:w="10350" w:type="dxa"/>
        <w:tblInd w:w="-275" w:type="dxa"/>
        <w:tblLook w:val="04A0" w:firstRow="1" w:lastRow="0" w:firstColumn="1" w:lastColumn="0" w:noHBand="0" w:noVBand="1"/>
        <w:tblCaption w:val="Course Weekly Topics and Readings"/>
      </w:tblPr>
      <w:tblGrid>
        <w:gridCol w:w="810"/>
        <w:gridCol w:w="1530"/>
        <w:gridCol w:w="4947"/>
        <w:gridCol w:w="3063"/>
      </w:tblGrid>
      <w:tr w:rsidR="005903D6" w:rsidTr="005903D6">
        <w:trPr>
          <w:tblHeader/>
        </w:trPr>
        <w:tc>
          <w:tcPr>
            <w:tcW w:w="810" w:type="dxa"/>
          </w:tcPr>
          <w:p w:rsidR="005903D6" w:rsidRPr="005903D6" w:rsidRDefault="005903D6" w:rsidP="005903D6">
            <w:r w:rsidRPr="005903D6">
              <w:t>Week</w:t>
            </w:r>
          </w:p>
        </w:tc>
        <w:tc>
          <w:tcPr>
            <w:tcW w:w="1530" w:type="dxa"/>
          </w:tcPr>
          <w:p w:rsidR="005903D6" w:rsidRPr="005903D6" w:rsidRDefault="005903D6" w:rsidP="005903D6">
            <w:r w:rsidRPr="005903D6">
              <w:t>Date</w:t>
            </w:r>
          </w:p>
        </w:tc>
        <w:tc>
          <w:tcPr>
            <w:tcW w:w="4947" w:type="dxa"/>
          </w:tcPr>
          <w:p w:rsidR="005903D6" w:rsidRPr="005903D6" w:rsidRDefault="005903D6" w:rsidP="005903D6">
            <w:r w:rsidRPr="005903D6">
              <w:t>Topic(s), Lecture Detail &amp; Assignments</w:t>
            </w:r>
          </w:p>
        </w:tc>
        <w:tc>
          <w:tcPr>
            <w:tcW w:w="3063" w:type="dxa"/>
          </w:tcPr>
          <w:p w:rsidR="005903D6" w:rsidRPr="005903D6" w:rsidRDefault="005903D6" w:rsidP="005903D6">
            <w:r w:rsidRPr="005903D6">
              <w:t>Readings</w:t>
            </w:r>
          </w:p>
        </w:tc>
      </w:tr>
      <w:tr w:rsidR="005903D6" w:rsidTr="005903D6">
        <w:tc>
          <w:tcPr>
            <w:tcW w:w="810" w:type="dxa"/>
          </w:tcPr>
          <w:p w:rsidR="005903D6" w:rsidRPr="005903D6" w:rsidRDefault="005903D6" w:rsidP="005903D6">
            <w:pPr>
              <w:rPr>
                <w:b w:val="0"/>
                <w:sz w:val="22"/>
              </w:rPr>
            </w:pPr>
            <w:r w:rsidRPr="005903D6">
              <w:rPr>
                <w:b w:val="0"/>
                <w:sz w:val="22"/>
              </w:rPr>
              <w:t>1</w:t>
            </w:r>
          </w:p>
        </w:tc>
        <w:tc>
          <w:tcPr>
            <w:tcW w:w="1530" w:type="dxa"/>
          </w:tcPr>
          <w:p w:rsidR="005903D6" w:rsidRPr="005903D6" w:rsidRDefault="005903D6" w:rsidP="005903D6">
            <w:pPr>
              <w:rPr>
                <w:b w:val="0"/>
                <w:sz w:val="22"/>
              </w:rPr>
            </w:pPr>
            <w:r w:rsidRPr="005903D6">
              <w:rPr>
                <w:b w:val="0"/>
                <w:sz w:val="22"/>
              </w:rPr>
              <w:t>September 4, 2019</w:t>
            </w:r>
          </w:p>
        </w:tc>
        <w:tc>
          <w:tcPr>
            <w:tcW w:w="4947" w:type="dxa"/>
          </w:tcPr>
          <w:p w:rsidR="005903D6" w:rsidRPr="001C607C" w:rsidRDefault="005903D6" w:rsidP="001C607C">
            <w:pPr>
              <w:spacing w:line="360" w:lineRule="auto"/>
              <w:rPr>
                <w:b w:val="0"/>
              </w:rPr>
            </w:pPr>
            <w:r w:rsidRPr="001C607C">
              <w:rPr>
                <w:b w:val="0"/>
              </w:rPr>
              <w:t>Introduction to course and course requirements</w:t>
            </w:r>
          </w:p>
          <w:p w:rsidR="005903D6" w:rsidRPr="001C607C" w:rsidRDefault="005903D6" w:rsidP="001C607C">
            <w:pPr>
              <w:spacing w:line="360" w:lineRule="auto"/>
              <w:rPr>
                <w:b w:val="0"/>
                <w:szCs w:val="22"/>
              </w:rPr>
            </w:pPr>
            <w:r w:rsidRPr="001C607C">
              <w:rPr>
                <w:b w:val="0"/>
                <w:szCs w:val="22"/>
              </w:rPr>
              <w:t>Introduction to the diversity of ASD</w:t>
            </w:r>
          </w:p>
        </w:tc>
        <w:tc>
          <w:tcPr>
            <w:tcW w:w="3063" w:type="dxa"/>
          </w:tcPr>
          <w:p w:rsidR="005903D6" w:rsidRPr="005903D6" w:rsidRDefault="005903D6" w:rsidP="005903D6">
            <w:pPr>
              <w:rPr>
                <w:b w:val="0"/>
                <w:sz w:val="22"/>
              </w:rPr>
            </w:pPr>
            <w:r w:rsidRPr="005903D6">
              <w:rPr>
                <w:b w:val="0"/>
                <w:sz w:val="22"/>
              </w:rPr>
              <w:t>Boucher (2017): Chapters 1 &amp; 2</w:t>
            </w:r>
          </w:p>
          <w:p w:rsidR="005903D6" w:rsidRPr="005903D6" w:rsidRDefault="005903D6" w:rsidP="005903D6">
            <w:pPr>
              <w:rPr>
                <w:b w:val="0"/>
                <w:i/>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t>2</w:t>
            </w:r>
          </w:p>
        </w:tc>
        <w:tc>
          <w:tcPr>
            <w:tcW w:w="1530" w:type="dxa"/>
          </w:tcPr>
          <w:p w:rsidR="005903D6" w:rsidRPr="005903D6" w:rsidRDefault="005903D6" w:rsidP="005903D6">
            <w:pPr>
              <w:rPr>
                <w:b w:val="0"/>
                <w:sz w:val="22"/>
              </w:rPr>
            </w:pPr>
            <w:r w:rsidRPr="005903D6">
              <w:rPr>
                <w:b w:val="0"/>
                <w:sz w:val="22"/>
              </w:rPr>
              <w:t>September 11, 2019</w:t>
            </w:r>
          </w:p>
        </w:tc>
        <w:tc>
          <w:tcPr>
            <w:tcW w:w="4947" w:type="dxa"/>
          </w:tcPr>
          <w:p w:rsidR="005903D6" w:rsidRPr="001C607C" w:rsidRDefault="005903D6" w:rsidP="001C607C">
            <w:pPr>
              <w:spacing w:line="360" w:lineRule="auto"/>
              <w:rPr>
                <w:b w:val="0"/>
              </w:rPr>
            </w:pPr>
            <w:r w:rsidRPr="001C607C">
              <w:rPr>
                <w:b w:val="0"/>
              </w:rPr>
              <w:t>Diagnosis of ASD, Assessment and Screening</w:t>
            </w:r>
          </w:p>
          <w:p w:rsidR="005903D6" w:rsidRPr="001C607C" w:rsidRDefault="005903D6" w:rsidP="001C607C">
            <w:pPr>
              <w:spacing w:line="360" w:lineRule="auto"/>
              <w:rPr>
                <w:b w:val="0"/>
              </w:rPr>
            </w:pPr>
            <w:r w:rsidRPr="001C607C">
              <w:rPr>
                <w:b w:val="0"/>
              </w:rPr>
              <w:t>Discussion #1 closes September 14</w:t>
            </w:r>
            <w:r w:rsidRPr="001C607C">
              <w:rPr>
                <w:b w:val="0"/>
                <w:vertAlign w:val="superscript"/>
              </w:rPr>
              <w:t>th</w:t>
            </w:r>
          </w:p>
          <w:p w:rsidR="005903D6" w:rsidRPr="001C607C" w:rsidRDefault="005903D6" w:rsidP="001C607C">
            <w:pPr>
              <w:spacing w:line="360" w:lineRule="auto"/>
              <w:rPr>
                <w:b w:val="0"/>
              </w:rPr>
            </w:pPr>
            <w:r w:rsidRPr="001C607C">
              <w:rPr>
                <w:b w:val="0"/>
              </w:rPr>
              <w:t>Develop teams for Research Project</w:t>
            </w:r>
          </w:p>
        </w:tc>
        <w:tc>
          <w:tcPr>
            <w:tcW w:w="3063" w:type="dxa"/>
          </w:tcPr>
          <w:p w:rsidR="005903D6" w:rsidRPr="005903D6" w:rsidRDefault="005903D6" w:rsidP="005903D6">
            <w:pPr>
              <w:rPr>
                <w:b w:val="0"/>
                <w:sz w:val="22"/>
              </w:rPr>
            </w:pPr>
            <w:r w:rsidRPr="005903D6">
              <w:rPr>
                <w:b w:val="0"/>
                <w:sz w:val="22"/>
              </w:rPr>
              <w:t>Boucher (2017): Chapters 2, 3, &amp; 11</w:t>
            </w:r>
          </w:p>
          <w:p w:rsidR="005903D6" w:rsidRPr="005903D6" w:rsidRDefault="005903D6" w:rsidP="005903D6">
            <w:pPr>
              <w:rPr>
                <w:b w:val="0"/>
                <w:sz w:val="22"/>
              </w:rPr>
            </w:pPr>
            <w:r w:rsidRPr="005903D6">
              <w:rPr>
                <w:b w:val="0"/>
                <w:sz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t>3</w:t>
            </w:r>
          </w:p>
        </w:tc>
        <w:tc>
          <w:tcPr>
            <w:tcW w:w="1530" w:type="dxa"/>
          </w:tcPr>
          <w:p w:rsidR="005903D6" w:rsidRPr="005903D6" w:rsidRDefault="005903D6" w:rsidP="005903D6">
            <w:pPr>
              <w:rPr>
                <w:b w:val="0"/>
                <w:sz w:val="22"/>
              </w:rPr>
            </w:pPr>
            <w:r w:rsidRPr="005903D6">
              <w:rPr>
                <w:b w:val="0"/>
                <w:sz w:val="22"/>
              </w:rPr>
              <w:t>September 18, 2019</w:t>
            </w:r>
          </w:p>
        </w:tc>
        <w:tc>
          <w:tcPr>
            <w:tcW w:w="4947" w:type="dxa"/>
          </w:tcPr>
          <w:p w:rsidR="005903D6" w:rsidRPr="005903D6" w:rsidRDefault="005903D6" w:rsidP="005903D6">
            <w:pPr>
              <w:rPr>
                <w:b w:val="0"/>
                <w:sz w:val="22"/>
              </w:rPr>
            </w:pPr>
            <w:r w:rsidRPr="005903D6">
              <w:rPr>
                <w:b w:val="0"/>
                <w:sz w:val="22"/>
              </w:rPr>
              <w:t xml:space="preserve">Diagnosis of ASD, Assessment and Screening </w:t>
            </w:r>
          </w:p>
        </w:tc>
        <w:tc>
          <w:tcPr>
            <w:tcW w:w="3063" w:type="dxa"/>
          </w:tcPr>
          <w:p w:rsidR="005903D6" w:rsidRPr="005903D6" w:rsidRDefault="005903D6" w:rsidP="005903D6">
            <w:pPr>
              <w:rPr>
                <w:b w:val="0"/>
                <w:sz w:val="22"/>
              </w:rPr>
            </w:pPr>
            <w:r w:rsidRPr="005903D6">
              <w:rPr>
                <w:b w:val="0"/>
                <w:sz w:val="22"/>
              </w:rPr>
              <w:t>Boucher (2017): Chapters 3, 5, 6, &amp; 11</w:t>
            </w:r>
          </w:p>
          <w:p w:rsidR="005903D6" w:rsidRPr="005903D6" w:rsidRDefault="005903D6" w:rsidP="005903D6">
            <w:pPr>
              <w:rPr>
                <w:b w:val="0"/>
                <w:i/>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lastRenderedPageBreak/>
              <w:t>4</w:t>
            </w:r>
          </w:p>
        </w:tc>
        <w:tc>
          <w:tcPr>
            <w:tcW w:w="1530" w:type="dxa"/>
          </w:tcPr>
          <w:p w:rsidR="005903D6" w:rsidRPr="005903D6" w:rsidRDefault="005903D6" w:rsidP="005903D6">
            <w:pPr>
              <w:rPr>
                <w:b w:val="0"/>
                <w:sz w:val="22"/>
              </w:rPr>
            </w:pPr>
            <w:r w:rsidRPr="005903D6">
              <w:rPr>
                <w:b w:val="0"/>
                <w:sz w:val="22"/>
              </w:rPr>
              <w:t>September 25, 2019</w:t>
            </w:r>
          </w:p>
        </w:tc>
        <w:tc>
          <w:tcPr>
            <w:tcW w:w="4947" w:type="dxa"/>
          </w:tcPr>
          <w:p w:rsidR="005903D6" w:rsidRPr="005903D6" w:rsidRDefault="005903D6" w:rsidP="005903D6">
            <w:pPr>
              <w:rPr>
                <w:b w:val="0"/>
                <w:sz w:val="22"/>
              </w:rPr>
            </w:pPr>
            <w:r w:rsidRPr="005903D6">
              <w:rPr>
                <w:b w:val="0"/>
                <w:sz w:val="22"/>
              </w:rPr>
              <w:t>The Dyad of Impairments: Socio- Communication</w:t>
            </w:r>
          </w:p>
        </w:tc>
        <w:tc>
          <w:tcPr>
            <w:tcW w:w="3063" w:type="dxa"/>
          </w:tcPr>
          <w:p w:rsidR="005903D6" w:rsidRPr="005903D6" w:rsidRDefault="005903D6" w:rsidP="005903D6">
            <w:pPr>
              <w:rPr>
                <w:b w:val="0"/>
                <w:sz w:val="22"/>
              </w:rPr>
            </w:pPr>
            <w:r w:rsidRPr="005903D6">
              <w:rPr>
                <w:b w:val="0"/>
                <w:sz w:val="22"/>
              </w:rPr>
              <w:t>Boucher (2017): Chapters 3, 9, &amp; 10</w:t>
            </w:r>
          </w:p>
          <w:p w:rsidR="005903D6" w:rsidRPr="005903D6" w:rsidRDefault="005903D6" w:rsidP="005903D6">
            <w:pPr>
              <w:rPr>
                <w:b w:val="0"/>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t>5</w:t>
            </w:r>
          </w:p>
        </w:tc>
        <w:tc>
          <w:tcPr>
            <w:tcW w:w="1530" w:type="dxa"/>
          </w:tcPr>
          <w:p w:rsidR="005903D6" w:rsidRPr="005903D6" w:rsidRDefault="005903D6" w:rsidP="005903D6">
            <w:pPr>
              <w:rPr>
                <w:b w:val="0"/>
                <w:sz w:val="22"/>
              </w:rPr>
            </w:pPr>
            <w:r w:rsidRPr="005903D6">
              <w:rPr>
                <w:b w:val="0"/>
                <w:sz w:val="22"/>
              </w:rPr>
              <w:t>October 2, 2019</w:t>
            </w:r>
          </w:p>
        </w:tc>
        <w:tc>
          <w:tcPr>
            <w:tcW w:w="4947" w:type="dxa"/>
          </w:tcPr>
          <w:p w:rsidR="005903D6" w:rsidRPr="005903D6" w:rsidRDefault="005903D6" w:rsidP="005903D6">
            <w:pPr>
              <w:rPr>
                <w:b w:val="0"/>
                <w:sz w:val="22"/>
              </w:rPr>
            </w:pPr>
            <w:r w:rsidRPr="005903D6">
              <w:rPr>
                <w:b w:val="0"/>
                <w:sz w:val="22"/>
              </w:rPr>
              <w:t>The Dyad of Impairments: Restricted and Repetitive Behaviour</w:t>
            </w:r>
          </w:p>
        </w:tc>
        <w:tc>
          <w:tcPr>
            <w:tcW w:w="3063" w:type="dxa"/>
          </w:tcPr>
          <w:p w:rsidR="005903D6" w:rsidRPr="005903D6" w:rsidRDefault="005903D6" w:rsidP="005903D6">
            <w:pPr>
              <w:rPr>
                <w:b w:val="0"/>
                <w:sz w:val="22"/>
              </w:rPr>
            </w:pPr>
            <w:r w:rsidRPr="005903D6">
              <w:rPr>
                <w:b w:val="0"/>
                <w:sz w:val="22"/>
              </w:rPr>
              <w:t>Boucher (2017): Chapters 3 &amp; Chapter 4</w:t>
            </w:r>
          </w:p>
          <w:p w:rsidR="005903D6" w:rsidRPr="005903D6" w:rsidRDefault="005903D6" w:rsidP="005903D6">
            <w:pPr>
              <w:rPr>
                <w:b w:val="0"/>
                <w:i/>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t>6</w:t>
            </w:r>
          </w:p>
        </w:tc>
        <w:tc>
          <w:tcPr>
            <w:tcW w:w="1530" w:type="dxa"/>
          </w:tcPr>
          <w:p w:rsidR="005903D6" w:rsidRPr="005903D6" w:rsidRDefault="005903D6" w:rsidP="005903D6">
            <w:pPr>
              <w:rPr>
                <w:b w:val="0"/>
                <w:sz w:val="22"/>
              </w:rPr>
            </w:pPr>
            <w:r w:rsidRPr="005903D6">
              <w:rPr>
                <w:b w:val="0"/>
                <w:sz w:val="22"/>
              </w:rPr>
              <w:t>October 9, 2019</w:t>
            </w:r>
          </w:p>
        </w:tc>
        <w:tc>
          <w:tcPr>
            <w:tcW w:w="4947" w:type="dxa"/>
          </w:tcPr>
          <w:p w:rsidR="005903D6" w:rsidRPr="005903D6" w:rsidRDefault="005903D6" w:rsidP="001C607C">
            <w:pPr>
              <w:spacing w:line="360" w:lineRule="auto"/>
              <w:rPr>
                <w:b w:val="0"/>
                <w:sz w:val="22"/>
              </w:rPr>
            </w:pPr>
            <w:r w:rsidRPr="005903D6">
              <w:rPr>
                <w:b w:val="0"/>
                <w:sz w:val="22"/>
              </w:rPr>
              <w:t>Co-morbid Conditions and ASD</w:t>
            </w:r>
          </w:p>
          <w:p w:rsidR="005903D6" w:rsidRPr="005903D6" w:rsidRDefault="005903D6" w:rsidP="001C607C">
            <w:pPr>
              <w:spacing w:line="360" w:lineRule="auto"/>
              <w:rPr>
                <w:b w:val="0"/>
                <w:sz w:val="22"/>
                <w:szCs w:val="22"/>
              </w:rPr>
            </w:pPr>
            <w:r w:rsidRPr="005903D6">
              <w:rPr>
                <w:b w:val="0"/>
                <w:sz w:val="22"/>
                <w:szCs w:val="22"/>
              </w:rPr>
              <w:t>Midterm Exam Review</w:t>
            </w:r>
          </w:p>
          <w:p w:rsidR="005903D6" w:rsidRPr="005903D6" w:rsidRDefault="005903D6" w:rsidP="001C607C">
            <w:pPr>
              <w:spacing w:line="360" w:lineRule="auto"/>
              <w:rPr>
                <w:b w:val="0"/>
                <w:sz w:val="22"/>
                <w:szCs w:val="22"/>
              </w:rPr>
            </w:pPr>
            <w:r w:rsidRPr="005903D6">
              <w:rPr>
                <w:b w:val="0"/>
                <w:sz w:val="22"/>
                <w:szCs w:val="22"/>
              </w:rPr>
              <w:t>Discussion # 2 closes October 12</w:t>
            </w:r>
            <w:r w:rsidRPr="005903D6">
              <w:rPr>
                <w:b w:val="0"/>
                <w:sz w:val="22"/>
                <w:szCs w:val="22"/>
                <w:vertAlign w:val="superscript"/>
              </w:rPr>
              <w:t>th</w:t>
            </w:r>
          </w:p>
        </w:tc>
        <w:tc>
          <w:tcPr>
            <w:tcW w:w="3063" w:type="dxa"/>
          </w:tcPr>
          <w:p w:rsidR="005903D6" w:rsidRPr="005903D6" w:rsidRDefault="005903D6" w:rsidP="005903D6">
            <w:pPr>
              <w:rPr>
                <w:b w:val="0"/>
                <w:sz w:val="22"/>
              </w:rPr>
            </w:pPr>
            <w:r w:rsidRPr="005903D6">
              <w:rPr>
                <w:b w:val="0"/>
                <w:sz w:val="22"/>
              </w:rPr>
              <w:t>Boucher (2017): Chapters 4, 7, &amp; 8</w:t>
            </w:r>
          </w:p>
          <w:p w:rsidR="005903D6" w:rsidRPr="005903D6" w:rsidRDefault="005903D6" w:rsidP="005903D6">
            <w:pPr>
              <w:rPr>
                <w:b w:val="0"/>
                <w:i/>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p>
        </w:tc>
        <w:tc>
          <w:tcPr>
            <w:tcW w:w="1530" w:type="dxa"/>
          </w:tcPr>
          <w:p w:rsidR="005903D6" w:rsidRPr="005903D6" w:rsidRDefault="005903D6" w:rsidP="005903D6">
            <w:pPr>
              <w:rPr>
                <w:b w:val="0"/>
                <w:sz w:val="22"/>
              </w:rPr>
            </w:pPr>
            <w:r w:rsidRPr="005903D6">
              <w:rPr>
                <w:b w:val="0"/>
                <w:sz w:val="22"/>
              </w:rPr>
              <w:t>October 16, 2019</w:t>
            </w:r>
          </w:p>
        </w:tc>
        <w:tc>
          <w:tcPr>
            <w:tcW w:w="4947" w:type="dxa"/>
          </w:tcPr>
          <w:p w:rsidR="005903D6" w:rsidRPr="005903D6" w:rsidRDefault="005903D6" w:rsidP="005903D6">
            <w:pPr>
              <w:rPr>
                <w:b w:val="0"/>
                <w:sz w:val="22"/>
              </w:rPr>
            </w:pPr>
            <w:r w:rsidRPr="005903D6">
              <w:rPr>
                <w:b w:val="0"/>
                <w:sz w:val="22"/>
              </w:rPr>
              <w:t>MIDTERM RECESS BREAK</w:t>
            </w:r>
          </w:p>
        </w:tc>
        <w:tc>
          <w:tcPr>
            <w:tcW w:w="3063" w:type="dxa"/>
          </w:tcPr>
          <w:p w:rsidR="005903D6" w:rsidRPr="005903D6" w:rsidRDefault="005903D6" w:rsidP="005903D6">
            <w:pPr>
              <w:rPr>
                <w:b w:val="0"/>
                <w:sz w:val="22"/>
              </w:rPr>
            </w:pPr>
          </w:p>
        </w:tc>
      </w:tr>
      <w:tr w:rsidR="005903D6" w:rsidTr="005903D6">
        <w:tc>
          <w:tcPr>
            <w:tcW w:w="810" w:type="dxa"/>
          </w:tcPr>
          <w:p w:rsidR="005903D6" w:rsidRPr="005903D6" w:rsidRDefault="005903D6" w:rsidP="005903D6">
            <w:pPr>
              <w:rPr>
                <w:b w:val="0"/>
                <w:sz w:val="22"/>
              </w:rPr>
            </w:pPr>
            <w:r w:rsidRPr="005903D6">
              <w:rPr>
                <w:b w:val="0"/>
                <w:sz w:val="22"/>
              </w:rPr>
              <w:t>7</w:t>
            </w:r>
          </w:p>
        </w:tc>
        <w:tc>
          <w:tcPr>
            <w:tcW w:w="1530" w:type="dxa"/>
          </w:tcPr>
          <w:p w:rsidR="005903D6" w:rsidRPr="005903D6" w:rsidRDefault="005903D6" w:rsidP="005903D6">
            <w:pPr>
              <w:rPr>
                <w:b w:val="0"/>
                <w:sz w:val="22"/>
              </w:rPr>
            </w:pPr>
            <w:r w:rsidRPr="005903D6">
              <w:rPr>
                <w:b w:val="0"/>
                <w:sz w:val="22"/>
              </w:rPr>
              <w:t>October 23, 2019</w:t>
            </w:r>
          </w:p>
        </w:tc>
        <w:tc>
          <w:tcPr>
            <w:tcW w:w="4947" w:type="dxa"/>
          </w:tcPr>
          <w:p w:rsidR="005903D6" w:rsidRPr="005903D6" w:rsidRDefault="005903D6" w:rsidP="005903D6">
            <w:pPr>
              <w:rPr>
                <w:b w:val="0"/>
                <w:sz w:val="22"/>
              </w:rPr>
            </w:pPr>
            <w:r w:rsidRPr="005903D6">
              <w:rPr>
                <w:b w:val="0"/>
                <w:sz w:val="22"/>
              </w:rPr>
              <w:t>Midterm Exam – In class</w:t>
            </w:r>
          </w:p>
        </w:tc>
        <w:tc>
          <w:tcPr>
            <w:tcW w:w="3063" w:type="dxa"/>
          </w:tcPr>
          <w:p w:rsidR="005903D6" w:rsidRPr="005903D6" w:rsidRDefault="005903D6" w:rsidP="005903D6">
            <w:pPr>
              <w:rPr>
                <w:b w:val="0"/>
                <w:sz w:val="22"/>
              </w:rPr>
            </w:pPr>
            <w:r w:rsidRPr="005903D6">
              <w:rPr>
                <w:b w:val="0"/>
                <w:sz w:val="22"/>
              </w:rPr>
              <w:t>No readings</w:t>
            </w:r>
          </w:p>
        </w:tc>
      </w:tr>
      <w:tr w:rsidR="005903D6" w:rsidTr="005903D6">
        <w:tc>
          <w:tcPr>
            <w:tcW w:w="810" w:type="dxa"/>
          </w:tcPr>
          <w:p w:rsidR="005903D6" w:rsidRPr="005903D6" w:rsidRDefault="005903D6" w:rsidP="005903D6">
            <w:pPr>
              <w:rPr>
                <w:b w:val="0"/>
                <w:sz w:val="22"/>
              </w:rPr>
            </w:pPr>
            <w:r w:rsidRPr="005903D6">
              <w:rPr>
                <w:b w:val="0"/>
                <w:sz w:val="22"/>
              </w:rPr>
              <w:t>8</w:t>
            </w:r>
          </w:p>
        </w:tc>
        <w:tc>
          <w:tcPr>
            <w:tcW w:w="1530" w:type="dxa"/>
          </w:tcPr>
          <w:p w:rsidR="005903D6" w:rsidRPr="005903D6" w:rsidRDefault="005903D6" w:rsidP="005903D6">
            <w:pPr>
              <w:rPr>
                <w:b w:val="0"/>
                <w:sz w:val="22"/>
              </w:rPr>
            </w:pPr>
            <w:r w:rsidRPr="005903D6">
              <w:rPr>
                <w:b w:val="0"/>
                <w:sz w:val="22"/>
              </w:rPr>
              <w:t>October 30, 2019</w:t>
            </w:r>
          </w:p>
        </w:tc>
        <w:tc>
          <w:tcPr>
            <w:tcW w:w="4947" w:type="dxa"/>
          </w:tcPr>
          <w:p w:rsidR="005903D6" w:rsidRPr="005903D6" w:rsidRDefault="005903D6" w:rsidP="005903D6">
            <w:pPr>
              <w:rPr>
                <w:b w:val="0"/>
                <w:sz w:val="22"/>
              </w:rPr>
            </w:pPr>
            <w:r w:rsidRPr="005903D6">
              <w:rPr>
                <w:b w:val="0"/>
                <w:sz w:val="22"/>
              </w:rPr>
              <w:t>Neurodevelopment</w:t>
            </w:r>
          </w:p>
          <w:p w:rsidR="005903D6" w:rsidRPr="001C607C" w:rsidRDefault="005903D6" w:rsidP="005903D6">
            <w:pPr>
              <w:pStyle w:val="Heading4"/>
              <w:outlineLvl w:val="3"/>
              <w:rPr>
                <w:i/>
                <w:sz w:val="22"/>
              </w:rPr>
            </w:pPr>
            <w:r w:rsidRPr="001C607C">
              <w:rPr>
                <w:b w:val="0"/>
                <w:i/>
                <w:sz w:val="22"/>
              </w:rPr>
              <w:t>Midterm Exam Re-write (if required</w:t>
            </w:r>
            <w:r w:rsidR="001C607C" w:rsidRPr="001C607C">
              <w:rPr>
                <w:b w:val="0"/>
                <w:i/>
                <w:sz w:val="22"/>
              </w:rPr>
              <w:t>)</w:t>
            </w:r>
          </w:p>
        </w:tc>
        <w:tc>
          <w:tcPr>
            <w:tcW w:w="3063" w:type="dxa"/>
          </w:tcPr>
          <w:p w:rsidR="005903D6" w:rsidRPr="005903D6" w:rsidRDefault="005903D6" w:rsidP="005903D6">
            <w:pPr>
              <w:rPr>
                <w:b w:val="0"/>
                <w:sz w:val="22"/>
              </w:rPr>
            </w:pPr>
            <w:r w:rsidRPr="005903D6">
              <w:rPr>
                <w:b w:val="0"/>
                <w:sz w:val="22"/>
              </w:rPr>
              <w:t>Chapters 7 &amp; 8</w:t>
            </w:r>
          </w:p>
          <w:p w:rsidR="005903D6" w:rsidRPr="005903D6" w:rsidRDefault="005903D6" w:rsidP="005903D6">
            <w:pPr>
              <w:rPr>
                <w:b w:val="0"/>
                <w:sz w:val="22"/>
              </w:rPr>
            </w:pPr>
            <w:r w:rsidRPr="005903D6">
              <w:rPr>
                <w:b w:val="0"/>
                <w:sz w:val="22"/>
              </w:rPr>
              <w:t xml:space="preserve">Supplementary Articles: </w:t>
            </w:r>
            <w:r w:rsidRPr="005903D6">
              <w:rPr>
                <w:b w:val="0"/>
                <w:i/>
                <w:sz w:val="22"/>
              </w:rPr>
              <w:t>See Avenue2Learn</w:t>
            </w:r>
          </w:p>
        </w:tc>
      </w:tr>
      <w:tr w:rsidR="005903D6" w:rsidTr="005903D6">
        <w:tc>
          <w:tcPr>
            <w:tcW w:w="810" w:type="dxa"/>
          </w:tcPr>
          <w:p w:rsidR="005903D6" w:rsidRPr="005903D6" w:rsidRDefault="005903D6" w:rsidP="005903D6">
            <w:pPr>
              <w:rPr>
                <w:b w:val="0"/>
                <w:sz w:val="22"/>
              </w:rPr>
            </w:pPr>
            <w:r w:rsidRPr="005903D6">
              <w:rPr>
                <w:b w:val="0"/>
                <w:sz w:val="22"/>
              </w:rPr>
              <w:t>9</w:t>
            </w:r>
          </w:p>
        </w:tc>
        <w:tc>
          <w:tcPr>
            <w:tcW w:w="1530" w:type="dxa"/>
          </w:tcPr>
          <w:p w:rsidR="005903D6" w:rsidRPr="005903D6" w:rsidRDefault="005903D6" w:rsidP="005903D6">
            <w:pPr>
              <w:rPr>
                <w:b w:val="0"/>
                <w:sz w:val="22"/>
              </w:rPr>
            </w:pPr>
            <w:r w:rsidRPr="005903D6">
              <w:rPr>
                <w:b w:val="0"/>
                <w:sz w:val="22"/>
              </w:rPr>
              <w:t>November 6, 2019</w:t>
            </w:r>
          </w:p>
        </w:tc>
        <w:tc>
          <w:tcPr>
            <w:tcW w:w="4947" w:type="dxa"/>
          </w:tcPr>
          <w:p w:rsidR="005903D6" w:rsidRPr="005903D6" w:rsidRDefault="005903D6" w:rsidP="005903D6">
            <w:pPr>
              <w:rPr>
                <w:b w:val="0"/>
                <w:sz w:val="22"/>
                <w:szCs w:val="22"/>
              </w:rPr>
            </w:pPr>
            <w:r w:rsidRPr="005903D6">
              <w:rPr>
                <w:b w:val="0"/>
                <w:sz w:val="22"/>
                <w:szCs w:val="22"/>
              </w:rPr>
              <w:t>Evaluation and Practice</w:t>
            </w:r>
          </w:p>
        </w:tc>
        <w:tc>
          <w:tcPr>
            <w:tcW w:w="3063" w:type="dxa"/>
          </w:tcPr>
          <w:p w:rsidR="005903D6" w:rsidRPr="005903D6" w:rsidRDefault="005903D6" w:rsidP="005903D6">
            <w:pPr>
              <w:rPr>
                <w:b w:val="0"/>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t>10</w:t>
            </w:r>
          </w:p>
        </w:tc>
        <w:tc>
          <w:tcPr>
            <w:tcW w:w="1530" w:type="dxa"/>
          </w:tcPr>
          <w:p w:rsidR="005903D6" w:rsidRPr="005903D6" w:rsidRDefault="005903D6" w:rsidP="005903D6">
            <w:pPr>
              <w:rPr>
                <w:b w:val="0"/>
                <w:sz w:val="22"/>
              </w:rPr>
            </w:pPr>
            <w:r w:rsidRPr="005903D6">
              <w:rPr>
                <w:b w:val="0"/>
                <w:sz w:val="22"/>
              </w:rPr>
              <w:t>November 13, 2019</w:t>
            </w:r>
          </w:p>
        </w:tc>
        <w:tc>
          <w:tcPr>
            <w:tcW w:w="4947" w:type="dxa"/>
          </w:tcPr>
          <w:p w:rsidR="005903D6" w:rsidRPr="005903D6" w:rsidRDefault="005903D6" w:rsidP="001C607C">
            <w:pPr>
              <w:spacing w:line="276" w:lineRule="auto"/>
              <w:rPr>
                <w:b w:val="0"/>
                <w:sz w:val="22"/>
              </w:rPr>
            </w:pPr>
            <w:r w:rsidRPr="005903D6">
              <w:rPr>
                <w:b w:val="0"/>
                <w:sz w:val="22"/>
              </w:rPr>
              <w:t>Treating Socio-communication deficits</w:t>
            </w:r>
          </w:p>
          <w:p w:rsidR="005903D6" w:rsidRPr="005903D6" w:rsidRDefault="005903D6" w:rsidP="001C607C">
            <w:pPr>
              <w:spacing w:line="276" w:lineRule="auto"/>
              <w:rPr>
                <w:b w:val="0"/>
                <w:sz w:val="22"/>
                <w:szCs w:val="22"/>
              </w:rPr>
            </w:pPr>
            <w:r w:rsidRPr="005903D6">
              <w:rPr>
                <w:b w:val="0"/>
                <w:sz w:val="22"/>
                <w:szCs w:val="22"/>
              </w:rPr>
              <w:t>Discussion # 3 closes November 16</w:t>
            </w:r>
            <w:r w:rsidRPr="005903D6">
              <w:rPr>
                <w:b w:val="0"/>
                <w:sz w:val="22"/>
                <w:szCs w:val="22"/>
                <w:vertAlign w:val="superscript"/>
              </w:rPr>
              <w:t>th</w:t>
            </w:r>
          </w:p>
        </w:tc>
        <w:tc>
          <w:tcPr>
            <w:tcW w:w="3063" w:type="dxa"/>
          </w:tcPr>
          <w:p w:rsidR="005903D6" w:rsidRPr="005903D6" w:rsidRDefault="005903D6" w:rsidP="005903D6">
            <w:pPr>
              <w:rPr>
                <w:b w:val="0"/>
                <w:sz w:val="22"/>
              </w:rPr>
            </w:pPr>
            <w:r w:rsidRPr="005903D6">
              <w:rPr>
                <w:b w:val="0"/>
                <w:sz w:val="22"/>
              </w:rPr>
              <w:t>Boucher (2017): Chapter 12</w:t>
            </w:r>
          </w:p>
          <w:p w:rsidR="005903D6" w:rsidRPr="005903D6" w:rsidRDefault="005903D6" w:rsidP="005903D6">
            <w:pPr>
              <w:rPr>
                <w:b w:val="0"/>
                <w:sz w:val="22"/>
                <w:szCs w:val="22"/>
              </w:rPr>
            </w:pPr>
            <w:r w:rsidRPr="005903D6">
              <w:rPr>
                <w:b w:val="0"/>
                <w:i/>
                <w:sz w:val="22"/>
                <w:szCs w:val="22"/>
              </w:rPr>
              <w:t>Supplementary Articles: See Avenue2Learn</w:t>
            </w:r>
          </w:p>
        </w:tc>
      </w:tr>
      <w:tr w:rsidR="005903D6" w:rsidTr="005903D6">
        <w:tc>
          <w:tcPr>
            <w:tcW w:w="810" w:type="dxa"/>
          </w:tcPr>
          <w:p w:rsidR="005903D6" w:rsidRPr="005903D6" w:rsidRDefault="005903D6" w:rsidP="005903D6">
            <w:pPr>
              <w:rPr>
                <w:b w:val="0"/>
                <w:sz w:val="22"/>
              </w:rPr>
            </w:pPr>
            <w:r w:rsidRPr="005903D6">
              <w:rPr>
                <w:b w:val="0"/>
                <w:sz w:val="22"/>
              </w:rPr>
              <w:t>11</w:t>
            </w:r>
          </w:p>
        </w:tc>
        <w:tc>
          <w:tcPr>
            <w:tcW w:w="1530" w:type="dxa"/>
          </w:tcPr>
          <w:p w:rsidR="005903D6" w:rsidRPr="005903D6" w:rsidRDefault="005903D6" w:rsidP="005903D6">
            <w:pPr>
              <w:rPr>
                <w:b w:val="0"/>
                <w:sz w:val="22"/>
              </w:rPr>
            </w:pPr>
            <w:r w:rsidRPr="005903D6">
              <w:rPr>
                <w:b w:val="0"/>
                <w:sz w:val="22"/>
              </w:rPr>
              <w:t>November 20, 2019</w:t>
            </w:r>
          </w:p>
        </w:tc>
        <w:tc>
          <w:tcPr>
            <w:tcW w:w="4947" w:type="dxa"/>
          </w:tcPr>
          <w:p w:rsidR="005903D6" w:rsidRPr="005903D6" w:rsidRDefault="005903D6" w:rsidP="005903D6">
            <w:pPr>
              <w:rPr>
                <w:b w:val="0"/>
                <w:sz w:val="22"/>
                <w:szCs w:val="22"/>
              </w:rPr>
            </w:pPr>
            <w:r w:rsidRPr="005903D6">
              <w:rPr>
                <w:b w:val="0"/>
                <w:sz w:val="22"/>
                <w:szCs w:val="22"/>
              </w:rPr>
              <w:t>Treating Restrictive and Repetitive Behaviour</w:t>
            </w:r>
          </w:p>
        </w:tc>
        <w:tc>
          <w:tcPr>
            <w:tcW w:w="3063" w:type="dxa"/>
          </w:tcPr>
          <w:p w:rsidR="005903D6" w:rsidRPr="005903D6" w:rsidRDefault="005903D6" w:rsidP="005903D6">
            <w:pPr>
              <w:rPr>
                <w:b w:val="0"/>
                <w:sz w:val="22"/>
              </w:rPr>
            </w:pPr>
            <w:r w:rsidRPr="005903D6">
              <w:rPr>
                <w:b w:val="0"/>
                <w:sz w:val="22"/>
              </w:rPr>
              <w:t>Boucher (2017): Chapter 12</w:t>
            </w:r>
          </w:p>
          <w:p w:rsidR="005903D6" w:rsidRPr="005903D6" w:rsidRDefault="005903D6" w:rsidP="005903D6">
            <w:pPr>
              <w:rPr>
                <w:b w:val="0"/>
                <w:sz w:val="22"/>
              </w:rPr>
            </w:pPr>
            <w:r w:rsidRPr="005903D6">
              <w:rPr>
                <w:b w:val="0"/>
                <w:sz w:val="22"/>
              </w:rPr>
              <w:t>Supplementary Articles: See Avenue2Learn</w:t>
            </w:r>
          </w:p>
        </w:tc>
      </w:tr>
      <w:tr w:rsidR="005903D6" w:rsidTr="005903D6">
        <w:tc>
          <w:tcPr>
            <w:tcW w:w="810" w:type="dxa"/>
            <w:vAlign w:val="center"/>
          </w:tcPr>
          <w:p w:rsidR="005903D6" w:rsidRPr="005903D6" w:rsidRDefault="005903D6" w:rsidP="005903D6">
            <w:pPr>
              <w:rPr>
                <w:b w:val="0"/>
                <w:sz w:val="22"/>
              </w:rPr>
            </w:pPr>
            <w:r w:rsidRPr="005903D6">
              <w:rPr>
                <w:b w:val="0"/>
                <w:sz w:val="22"/>
              </w:rPr>
              <w:t>12</w:t>
            </w:r>
          </w:p>
        </w:tc>
        <w:tc>
          <w:tcPr>
            <w:tcW w:w="1530" w:type="dxa"/>
            <w:vAlign w:val="center"/>
          </w:tcPr>
          <w:p w:rsidR="005903D6" w:rsidRPr="005903D6" w:rsidRDefault="005903D6" w:rsidP="005903D6">
            <w:pPr>
              <w:rPr>
                <w:b w:val="0"/>
                <w:sz w:val="22"/>
              </w:rPr>
            </w:pPr>
            <w:r w:rsidRPr="005903D6">
              <w:rPr>
                <w:b w:val="0"/>
                <w:sz w:val="22"/>
              </w:rPr>
              <w:t>November 27, 2019</w:t>
            </w:r>
          </w:p>
        </w:tc>
        <w:tc>
          <w:tcPr>
            <w:tcW w:w="4947" w:type="dxa"/>
            <w:vAlign w:val="center"/>
          </w:tcPr>
          <w:p w:rsidR="005903D6" w:rsidRPr="005903D6" w:rsidRDefault="005903D6" w:rsidP="005903D6">
            <w:pPr>
              <w:rPr>
                <w:b w:val="0"/>
                <w:sz w:val="22"/>
              </w:rPr>
            </w:pPr>
            <w:r w:rsidRPr="005903D6">
              <w:rPr>
                <w:b w:val="0"/>
                <w:sz w:val="22"/>
              </w:rPr>
              <w:t>ASD Throughout the Lifespan Discussion # 4 closes November 30</w:t>
            </w:r>
            <w:r w:rsidRPr="005903D6">
              <w:rPr>
                <w:b w:val="0"/>
                <w:sz w:val="22"/>
                <w:vertAlign w:val="superscript"/>
              </w:rPr>
              <w:t>th</w:t>
            </w:r>
            <w:r w:rsidRPr="005903D6">
              <w:rPr>
                <w:b w:val="0"/>
                <w:sz w:val="22"/>
              </w:rPr>
              <w:t xml:space="preserve"> </w:t>
            </w:r>
          </w:p>
          <w:p w:rsidR="005903D6" w:rsidRPr="005903D6" w:rsidRDefault="005903D6" w:rsidP="001C607C">
            <w:pPr>
              <w:spacing w:before="240"/>
              <w:rPr>
                <w:b w:val="0"/>
                <w:sz w:val="22"/>
              </w:rPr>
            </w:pPr>
            <w:r w:rsidRPr="005903D6">
              <w:rPr>
                <w:b w:val="0"/>
                <w:sz w:val="22"/>
              </w:rPr>
              <w:t>Final Paper Due to Avenue2Learn November 30</w:t>
            </w:r>
            <w:r w:rsidRPr="005903D6">
              <w:rPr>
                <w:b w:val="0"/>
                <w:sz w:val="22"/>
                <w:vertAlign w:val="superscript"/>
              </w:rPr>
              <w:t>th</w:t>
            </w:r>
            <w:r w:rsidRPr="005903D6">
              <w:rPr>
                <w:b w:val="0"/>
                <w:sz w:val="22"/>
              </w:rPr>
              <w:t xml:space="preserve"> </w:t>
            </w:r>
          </w:p>
        </w:tc>
        <w:tc>
          <w:tcPr>
            <w:tcW w:w="3063" w:type="dxa"/>
            <w:vAlign w:val="center"/>
          </w:tcPr>
          <w:p w:rsidR="005903D6" w:rsidRPr="005903D6" w:rsidRDefault="005903D6" w:rsidP="005903D6">
            <w:pPr>
              <w:rPr>
                <w:b w:val="0"/>
                <w:sz w:val="22"/>
              </w:rPr>
            </w:pPr>
            <w:r w:rsidRPr="005903D6">
              <w:rPr>
                <w:b w:val="0"/>
                <w:sz w:val="22"/>
              </w:rPr>
              <w:t>Boucher (2017): Chapter 13</w:t>
            </w:r>
          </w:p>
          <w:p w:rsidR="005903D6" w:rsidRPr="005903D6" w:rsidRDefault="005903D6" w:rsidP="005903D6">
            <w:pPr>
              <w:rPr>
                <w:b w:val="0"/>
                <w:sz w:val="22"/>
              </w:rPr>
            </w:pPr>
            <w:r w:rsidRPr="005903D6">
              <w:rPr>
                <w:b w:val="0"/>
                <w:sz w:val="22"/>
              </w:rPr>
              <w:t>Supplementary Articles: See Avenue2Learn</w:t>
            </w:r>
          </w:p>
        </w:tc>
      </w:tr>
      <w:tr w:rsidR="005903D6" w:rsidTr="001C607C">
        <w:tc>
          <w:tcPr>
            <w:tcW w:w="810" w:type="dxa"/>
            <w:vAlign w:val="center"/>
          </w:tcPr>
          <w:p w:rsidR="005903D6" w:rsidRPr="005903D6" w:rsidRDefault="005903D6" w:rsidP="005903D6">
            <w:pPr>
              <w:rPr>
                <w:b w:val="0"/>
                <w:sz w:val="22"/>
              </w:rPr>
            </w:pPr>
            <w:r w:rsidRPr="005903D6">
              <w:rPr>
                <w:b w:val="0"/>
                <w:sz w:val="22"/>
              </w:rPr>
              <w:t>13</w:t>
            </w:r>
          </w:p>
        </w:tc>
        <w:tc>
          <w:tcPr>
            <w:tcW w:w="1530" w:type="dxa"/>
            <w:vAlign w:val="center"/>
          </w:tcPr>
          <w:p w:rsidR="005903D6" w:rsidRPr="005903D6" w:rsidRDefault="005903D6" w:rsidP="005903D6">
            <w:pPr>
              <w:rPr>
                <w:b w:val="0"/>
                <w:sz w:val="22"/>
              </w:rPr>
            </w:pPr>
            <w:r w:rsidRPr="005903D6">
              <w:rPr>
                <w:b w:val="0"/>
                <w:sz w:val="22"/>
              </w:rPr>
              <w:t>December 4, 2019 (Last Day of Class)</w:t>
            </w:r>
          </w:p>
        </w:tc>
        <w:tc>
          <w:tcPr>
            <w:tcW w:w="4947" w:type="dxa"/>
          </w:tcPr>
          <w:p w:rsidR="005903D6" w:rsidRPr="005903D6" w:rsidRDefault="005903D6" w:rsidP="001C607C">
            <w:pPr>
              <w:rPr>
                <w:b w:val="0"/>
                <w:sz w:val="22"/>
                <w:szCs w:val="22"/>
              </w:rPr>
            </w:pPr>
            <w:r w:rsidRPr="005903D6">
              <w:rPr>
                <w:b w:val="0"/>
                <w:sz w:val="22"/>
                <w:szCs w:val="22"/>
              </w:rPr>
              <w:t>Research Paper Presentations</w:t>
            </w:r>
          </w:p>
        </w:tc>
        <w:tc>
          <w:tcPr>
            <w:tcW w:w="3063" w:type="dxa"/>
            <w:vAlign w:val="center"/>
          </w:tcPr>
          <w:p w:rsidR="005903D6" w:rsidRPr="005903D6" w:rsidRDefault="005903D6" w:rsidP="005903D6">
            <w:pPr>
              <w:rPr>
                <w:b w:val="0"/>
                <w:sz w:val="22"/>
              </w:rPr>
            </w:pPr>
            <w:r w:rsidRPr="005903D6">
              <w:rPr>
                <w:b w:val="0"/>
                <w:sz w:val="22"/>
              </w:rPr>
              <w:t>No readings</w:t>
            </w:r>
          </w:p>
        </w:tc>
      </w:tr>
      <w:tr w:rsidR="005903D6" w:rsidTr="001C607C">
        <w:tc>
          <w:tcPr>
            <w:tcW w:w="810" w:type="dxa"/>
            <w:vAlign w:val="center"/>
          </w:tcPr>
          <w:p w:rsidR="005903D6" w:rsidRPr="005903D6" w:rsidRDefault="005903D6" w:rsidP="005903D6">
            <w:pPr>
              <w:rPr>
                <w:b w:val="0"/>
                <w:sz w:val="22"/>
              </w:rPr>
            </w:pPr>
          </w:p>
        </w:tc>
        <w:tc>
          <w:tcPr>
            <w:tcW w:w="1530" w:type="dxa"/>
            <w:vAlign w:val="center"/>
          </w:tcPr>
          <w:p w:rsidR="005903D6" w:rsidRPr="005903D6" w:rsidRDefault="005903D6" w:rsidP="005903D6">
            <w:pPr>
              <w:rPr>
                <w:b w:val="0"/>
                <w:sz w:val="22"/>
              </w:rPr>
            </w:pPr>
            <w:r w:rsidRPr="005903D6">
              <w:rPr>
                <w:b w:val="0"/>
                <w:sz w:val="22"/>
              </w:rPr>
              <w:t>December 6-19, 2019</w:t>
            </w:r>
          </w:p>
        </w:tc>
        <w:tc>
          <w:tcPr>
            <w:tcW w:w="4947" w:type="dxa"/>
          </w:tcPr>
          <w:p w:rsidR="005903D6" w:rsidRPr="005903D6" w:rsidRDefault="005903D6" w:rsidP="001C607C">
            <w:pPr>
              <w:rPr>
                <w:b w:val="0"/>
                <w:sz w:val="22"/>
              </w:rPr>
            </w:pPr>
            <w:r w:rsidRPr="005903D6">
              <w:rPr>
                <w:b w:val="0"/>
                <w:sz w:val="22"/>
              </w:rPr>
              <w:t>FINAL EXAMINATIONS</w:t>
            </w:r>
          </w:p>
        </w:tc>
        <w:tc>
          <w:tcPr>
            <w:tcW w:w="3063" w:type="dxa"/>
          </w:tcPr>
          <w:p w:rsidR="005903D6" w:rsidRPr="005903D6" w:rsidRDefault="005903D6" w:rsidP="005903D6">
            <w:pPr>
              <w:pStyle w:val="Heading4"/>
              <w:outlineLvl w:val="3"/>
              <w:rPr>
                <w:sz w:val="22"/>
              </w:rPr>
            </w:pPr>
          </w:p>
        </w:tc>
      </w:tr>
    </w:tbl>
    <w:p w:rsidR="00A500FF" w:rsidRPr="00296C0B" w:rsidRDefault="00E6761E" w:rsidP="00296C0B">
      <w:pPr>
        <w:autoSpaceDE w:val="0"/>
        <w:autoSpaceDN w:val="0"/>
        <w:adjustRightInd w:val="0"/>
        <w:spacing w:before="240" w:after="240"/>
        <w:jc w:val="center"/>
        <w:rPr>
          <w:rFonts w:ascii="Calibri" w:hAnsi="Calibri" w:cs="Arial"/>
          <w:b w:val="0"/>
          <w:color w:val="222222"/>
          <w:szCs w:val="24"/>
          <w:u w:val="single"/>
          <w:shd w:val="clear" w:color="auto" w:fill="FFFFFF"/>
        </w:rPr>
      </w:pPr>
      <w:r w:rsidRPr="00E6761E">
        <w:rPr>
          <w:rFonts w:ascii="Calibri" w:hAnsi="Calibri" w:cs="Arial"/>
          <w:b w:val="0"/>
          <w:color w:val="222222"/>
          <w:szCs w:val="24"/>
          <w:u w:val="single"/>
          <w:shd w:val="clear" w:color="auto" w:fill="FFFFFF"/>
        </w:rPr>
        <w:t xml:space="preserve">ADDITIONAL COURSE </w:t>
      </w:r>
      <w:r w:rsidR="002D1EF3">
        <w:rPr>
          <w:rFonts w:ascii="Calibri" w:hAnsi="Calibri" w:cs="Arial"/>
          <w:b w:val="0"/>
          <w:color w:val="222222"/>
          <w:szCs w:val="24"/>
          <w:u w:val="single"/>
          <w:shd w:val="clear" w:color="auto" w:fill="FFFFFF"/>
        </w:rPr>
        <w:t>READINGS</w:t>
      </w:r>
    </w:p>
    <w:p w:rsidR="00A500FF" w:rsidRPr="001C607C" w:rsidRDefault="00A500FF" w:rsidP="001C607C">
      <w:pPr>
        <w:rPr>
          <w:b w:val="0"/>
        </w:rPr>
      </w:pPr>
      <w:r w:rsidRPr="001C607C">
        <w:rPr>
          <w:b w:val="0"/>
        </w:rPr>
        <w:t xml:space="preserve">Behavior Analyst Certification Board (BACB) (2014). Applied Behavior Analysis Treatment of </w:t>
      </w:r>
    </w:p>
    <w:p w:rsidR="00A500FF" w:rsidRPr="001C607C" w:rsidRDefault="00A500FF" w:rsidP="001C607C">
      <w:pPr>
        <w:spacing w:after="240"/>
        <w:ind w:left="720"/>
        <w:rPr>
          <w:b w:val="0"/>
        </w:rPr>
      </w:pPr>
      <w:r w:rsidRPr="001C607C">
        <w:rPr>
          <w:b w:val="0"/>
        </w:rPr>
        <w:t>Autism Spectrum Disorder: Practice Guidelines for Healthcare Funders and Managers (2</w:t>
      </w:r>
      <w:r w:rsidRPr="001C607C">
        <w:rPr>
          <w:b w:val="0"/>
          <w:vertAlign w:val="superscript"/>
        </w:rPr>
        <w:t>nd</w:t>
      </w:r>
      <w:r w:rsidRPr="001C607C">
        <w:rPr>
          <w:b w:val="0"/>
        </w:rPr>
        <w:t xml:space="preserve"> ed.), 2014. Retrieved from: </w:t>
      </w:r>
      <w:hyperlink r:id="rId15" w:history="1">
        <w:r w:rsidRPr="001C607C">
          <w:rPr>
            <w:rStyle w:val="Hyperlink"/>
            <w:rFonts w:eastAsia="MS Gothic"/>
            <w:b w:val="0"/>
            <w:color w:val="auto"/>
            <w:sz w:val="23"/>
            <w:szCs w:val="23"/>
          </w:rPr>
          <w:t>https://www.bacb.com/asd-practice-guidelines/</w:t>
        </w:r>
      </w:hyperlink>
    </w:p>
    <w:p w:rsidR="002C5ED7" w:rsidRPr="001C607C" w:rsidRDefault="00E6761E" w:rsidP="001C607C">
      <w:pPr>
        <w:rPr>
          <w:rFonts w:ascii="Calibri" w:hAnsi="Calibri"/>
          <w:b w:val="0"/>
          <w:shd w:val="clear" w:color="auto" w:fill="FFFFFF"/>
        </w:rPr>
      </w:pPr>
      <w:r w:rsidRPr="001C607C">
        <w:rPr>
          <w:rFonts w:ascii="Calibri" w:hAnsi="Calibri"/>
          <w:b w:val="0"/>
          <w:shd w:val="clear" w:color="auto" w:fill="FFFFFF"/>
        </w:rPr>
        <w:t>Carpenter, L. (2013). DSM-5 autism spectrum di</w:t>
      </w:r>
      <w:r w:rsidR="002C5ED7" w:rsidRPr="001C607C">
        <w:rPr>
          <w:rFonts w:ascii="Calibri" w:hAnsi="Calibri"/>
          <w:b w:val="0"/>
          <w:shd w:val="clear" w:color="auto" w:fill="FFFFFF"/>
        </w:rPr>
        <w:t xml:space="preserve">sorder: guidelines and criteria </w:t>
      </w:r>
    </w:p>
    <w:p w:rsidR="00E6761E" w:rsidRPr="001C607C" w:rsidRDefault="00E6761E" w:rsidP="001C607C">
      <w:pPr>
        <w:spacing w:after="240"/>
        <w:ind w:left="720"/>
        <w:rPr>
          <w:rFonts w:ascii="Calibri" w:hAnsi="Calibri"/>
          <w:b w:val="0"/>
          <w:shd w:val="clear" w:color="auto" w:fill="FFFFFF"/>
        </w:rPr>
      </w:pPr>
      <w:proofErr w:type="gramStart"/>
      <w:r w:rsidRPr="001C607C">
        <w:rPr>
          <w:rFonts w:ascii="Calibri" w:hAnsi="Calibri"/>
          <w:b w:val="0"/>
          <w:shd w:val="clear" w:color="auto" w:fill="FFFFFF"/>
        </w:rPr>
        <w:t>exemplars</w:t>
      </w:r>
      <w:proofErr w:type="gramEnd"/>
      <w:r w:rsidRPr="001C607C">
        <w:rPr>
          <w:rFonts w:ascii="Calibri" w:hAnsi="Calibri"/>
          <w:b w:val="0"/>
          <w:shd w:val="clear" w:color="auto" w:fill="FFFFFF"/>
        </w:rPr>
        <w:t>. </w:t>
      </w:r>
      <w:r w:rsidRPr="001C607C">
        <w:rPr>
          <w:rFonts w:ascii="Calibri" w:hAnsi="Calibri"/>
          <w:b w:val="0"/>
          <w:i/>
          <w:iCs/>
          <w:shd w:val="clear" w:color="auto" w:fill="FFFFFF"/>
        </w:rPr>
        <w:t>Retrieved January</w:t>
      </w:r>
      <w:r w:rsidRPr="001C607C">
        <w:rPr>
          <w:rFonts w:ascii="Calibri" w:hAnsi="Calibri"/>
          <w:b w:val="0"/>
          <w:shd w:val="clear" w:color="auto" w:fill="FFFFFF"/>
        </w:rPr>
        <w:t>, </w:t>
      </w:r>
      <w:r w:rsidRPr="001C607C">
        <w:rPr>
          <w:rFonts w:ascii="Calibri" w:hAnsi="Calibri"/>
          <w:b w:val="0"/>
          <w:i/>
          <w:iCs/>
          <w:shd w:val="clear" w:color="auto" w:fill="FFFFFF"/>
        </w:rPr>
        <w:t>10</w:t>
      </w:r>
      <w:r w:rsidRPr="001C607C">
        <w:rPr>
          <w:rFonts w:ascii="Calibri" w:hAnsi="Calibri"/>
          <w:b w:val="0"/>
          <w:shd w:val="clear" w:color="auto" w:fill="FFFFFF"/>
        </w:rPr>
        <w:t>, 2015.</w:t>
      </w:r>
    </w:p>
    <w:p w:rsidR="00A500FF" w:rsidRPr="001C607C" w:rsidRDefault="00A500FF" w:rsidP="001C607C">
      <w:pPr>
        <w:rPr>
          <w:rFonts w:ascii="Calibri" w:eastAsiaTheme="minorHAnsi" w:hAnsi="Calibri"/>
          <w:b w:val="0"/>
        </w:rPr>
      </w:pPr>
      <w:r w:rsidRPr="001C607C">
        <w:rPr>
          <w:rFonts w:ascii="Calibri" w:eastAsiaTheme="minorHAnsi" w:hAnsi="Calibri"/>
          <w:b w:val="0"/>
        </w:rPr>
        <w:t xml:space="preserve">Carr, E. G., &amp; Durand, V. M. (1985). Reducing behavior problems through functional </w:t>
      </w:r>
    </w:p>
    <w:p w:rsidR="00A500FF" w:rsidRPr="00A3245E" w:rsidRDefault="00A500FF" w:rsidP="00A3245E">
      <w:pPr>
        <w:spacing w:after="240"/>
        <w:ind w:left="720"/>
        <w:rPr>
          <w:rFonts w:ascii="Calibri" w:eastAsiaTheme="minorHAnsi" w:hAnsi="Calibri"/>
          <w:b w:val="0"/>
        </w:rPr>
      </w:pPr>
      <w:proofErr w:type="gramStart"/>
      <w:r w:rsidRPr="001C607C">
        <w:rPr>
          <w:rFonts w:ascii="Calibri" w:eastAsiaTheme="minorHAnsi" w:hAnsi="Calibri"/>
          <w:b w:val="0"/>
        </w:rPr>
        <w:t>communication</w:t>
      </w:r>
      <w:proofErr w:type="gramEnd"/>
      <w:r w:rsidRPr="001C607C">
        <w:rPr>
          <w:rFonts w:ascii="Calibri" w:eastAsiaTheme="minorHAnsi" w:hAnsi="Calibri"/>
          <w:b w:val="0"/>
        </w:rPr>
        <w:t xml:space="preserve"> training. </w:t>
      </w:r>
      <w:r w:rsidRPr="001C607C">
        <w:rPr>
          <w:rFonts w:ascii="Calibri" w:eastAsiaTheme="minorHAnsi" w:hAnsi="Calibri"/>
          <w:b w:val="0"/>
          <w:i/>
          <w:iCs/>
        </w:rPr>
        <w:t xml:space="preserve">Journal of Applied Behavior Analysis, </w:t>
      </w:r>
      <w:r w:rsidRPr="001C607C">
        <w:rPr>
          <w:rFonts w:ascii="Calibri" w:eastAsiaTheme="minorHAnsi" w:hAnsi="Calibri"/>
          <w:b w:val="0"/>
          <w:i/>
        </w:rPr>
        <w:t>18</w:t>
      </w:r>
      <w:r w:rsidRPr="001C607C">
        <w:rPr>
          <w:rFonts w:ascii="Calibri" w:eastAsiaTheme="minorHAnsi" w:hAnsi="Calibri"/>
          <w:b w:val="0"/>
        </w:rPr>
        <w:t>, 111-126.</w:t>
      </w:r>
    </w:p>
    <w:p w:rsidR="002C5ED7" w:rsidRPr="001C607C" w:rsidRDefault="00E6761E" w:rsidP="001C607C">
      <w:pPr>
        <w:rPr>
          <w:rFonts w:ascii="Calibri" w:hAnsi="Calibri"/>
          <w:b w:val="0"/>
          <w:bCs/>
        </w:rPr>
      </w:pPr>
      <w:r w:rsidRPr="001C607C">
        <w:rPr>
          <w:rFonts w:ascii="Calibri" w:hAnsi="Calibri"/>
          <w:b w:val="0"/>
          <w:bCs/>
        </w:rPr>
        <w:t>Centre for Autism and related Disabilities (</w:t>
      </w:r>
      <w:proofErr w:type="spellStart"/>
      <w:r w:rsidRPr="001C607C">
        <w:rPr>
          <w:rFonts w:ascii="Calibri" w:hAnsi="Calibri"/>
          <w:b w:val="0"/>
          <w:bCs/>
        </w:rPr>
        <w:t>n.d.</w:t>
      </w:r>
      <w:proofErr w:type="spellEnd"/>
      <w:r w:rsidRPr="001C607C">
        <w:rPr>
          <w:rFonts w:ascii="Calibri" w:hAnsi="Calibri"/>
          <w:b w:val="0"/>
          <w:bCs/>
        </w:rPr>
        <w:t>): A guidebook on Mental Health</w:t>
      </w:r>
      <w:r w:rsidR="002C5ED7" w:rsidRPr="001C607C">
        <w:rPr>
          <w:rFonts w:ascii="Calibri" w:hAnsi="Calibri"/>
          <w:b w:val="0"/>
          <w:bCs/>
        </w:rPr>
        <w:t xml:space="preserve"> issues affecting </w:t>
      </w:r>
    </w:p>
    <w:p w:rsidR="002C5ED7" w:rsidRPr="001C607C" w:rsidRDefault="00E6761E" w:rsidP="001C607C">
      <w:pPr>
        <w:spacing w:after="240"/>
        <w:ind w:left="720"/>
        <w:rPr>
          <w:rFonts w:ascii="Calibri" w:hAnsi="Calibri"/>
          <w:b w:val="0"/>
          <w:bCs/>
        </w:rPr>
      </w:pPr>
      <w:proofErr w:type="gramStart"/>
      <w:r w:rsidRPr="001C607C">
        <w:rPr>
          <w:rFonts w:ascii="Calibri" w:hAnsi="Calibri"/>
          <w:b w:val="0"/>
          <w:bCs/>
        </w:rPr>
        <w:lastRenderedPageBreak/>
        <w:t>individuals</w:t>
      </w:r>
      <w:proofErr w:type="gramEnd"/>
      <w:r w:rsidRPr="001C607C">
        <w:rPr>
          <w:rFonts w:ascii="Calibri" w:hAnsi="Calibri"/>
          <w:b w:val="0"/>
          <w:bCs/>
        </w:rPr>
        <w:t xml:space="preserve"> </w:t>
      </w:r>
      <w:r w:rsidR="00A3245E">
        <w:rPr>
          <w:rFonts w:ascii="Calibri" w:hAnsi="Calibri"/>
          <w:b w:val="0"/>
          <w:bCs/>
        </w:rPr>
        <w:t>with Autism Spectrum Disorders.</w:t>
      </w:r>
    </w:p>
    <w:p w:rsidR="002C5ED7" w:rsidRPr="001C607C" w:rsidRDefault="002C5ED7" w:rsidP="001C607C">
      <w:pPr>
        <w:rPr>
          <w:b w:val="0"/>
        </w:rPr>
      </w:pPr>
      <w:r w:rsidRPr="001C607C">
        <w:rPr>
          <w:b w:val="0"/>
        </w:rPr>
        <w:t xml:space="preserve">Eaves, L.C., &amp; Ho, H. H. (2008). Young Adult Outcome of Autism Spectrum Disorders. Journal of </w:t>
      </w:r>
    </w:p>
    <w:p w:rsidR="002C5ED7" w:rsidRPr="001C607C" w:rsidRDefault="002C5ED7" w:rsidP="001C607C">
      <w:pPr>
        <w:spacing w:after="240"/>
        <w:ind w:left="720"/>
        <w:rPr>
          <w:b w:val="0"/>
        </w:rPr>
      </w:pPr>
      <w:r w:rsidRPr="001C607C">
        <w:rPr>
          <w:b w:val="0"/>
        </w:rPr>
        <w:t>Autism and Developmental Disorders, 38, 739-747.</w:t>
      </w:r>
    </w:p>
    <w:p w:rsidR="002C5ED7" w:rsidRPr="001C607C" w:rsidRDefault="00E6761E" w:rsidP="001C607C">
      <w:pPr>
        <w:rPr>
          <w:rFonts w:ascii="Calibri" w:hAnsi="Calibri"/>
          <w:b w:val="0"/>
          <w:shd w:val="clear" w:color="auto" w:fill="FFFFFF"/>
        </w:rPr>
      </w:pPr>
      <w:r w:rsidRPr="001C607C">
        <w:rPr>
          <w:rFonts w:ascii="Calibri" w:hAnsi="Calibri"/>
          <w:b w:val="0"/>
          <w:shd w:val="clear" w:color="auto" w:fill="FFFFFF"/>
        </w:rPr>
        <w:t xml:space="preserve">Farmer, C., </w:t>
      </w:r>
      <w:proofErr w:type="spellStart"/>
      <w:r w:rsidRPr="001C607C">
        <w:rPr>
          <w:rFonts w:ascii="Calibri" w:hAnsi="Calibri"/>
          <w:b w:val="0"/>
          <w:shd w:val="clear" w:color="auto" w:fill="FFFFFF"/>
        </w:rPr>
        <w:t>Thurm</w:t>
      </w:r>
      <w:proofErr w:type="spellEnd"/>
      <w:r w:rsidRPr="001C607C">
        <w:rPr>
          <w:rFonts w:ascii="Calibri" w:hAnsi="Calibri"/>
          <w:b w:val="0"/>
          <w:shd w:val="clear" w:color="auto" w:fill="FFFFFF"/>
        </w:rPr>
        <w:t xml:space="preserve">, A., &amp; Grant, P. (2013). Pharmacotherapy for the core symptoms in autistic </w:t>
      </w:r>
    </w:p>
    <w:p w:rsidR="00E6761E" w:rsidRPr="001C607C" w:rsidRDefault="00E6761E" w:rsidP="001C607C">
      <w:pPr>
        <w:spacing w:after="240"/>
        <w:ind w:left="720"/>
        <w:rPr>
          <w:rFonts w:ascii="Calibri" w:hAnsi="Calibri"/>
          <w:b w:val="0"/>
          <w:shd w:val="clear" w:color="auto" w:fill="FFFFFF"/>
        </w:rPr>
      </w:pPr>
      <w:proofErr w:type="gramStart"/>
      <w:r w:rsidRPr="001C607C">
        <w:rPr>
          <w:rFonts w:ascii="Calibri" w:hAnsi="Calibri"/>
          <w:b w:val="0"/>
          <w:shd w:val="clear" w:color="auto" w:fill="FFFFFF"/>
        </w:rPr>
        <w:t>disorder</w:t>
      </w:r>
      <w:proofErr w:type="gramEnd"/>
      <w:r w:rsidRPr="001C607C">
        <w:rPr>
          <w:rFonts w:ascii="Calibri" w:hAnsi="Calibri"/>
          <w:b w:val="0"/>
          <w:shd w:val="clear" w:color="auto" w:fill="FFFFFF"/>
        </w:rPr>
        <w:t>: current status of the research. </w:t>
      </w:r>
      <w:r w:rsidRPr="001C607C">
        <w:rPr>
          <w:rFonts w:ascii="Calibri" w:hAnsi="Calibri"/>
          <w:b w:val="0"/>
          <w:i/>
          <w:iCs/>
          <w:shd w:val="clear" w:color="auto" w:fill="FFFFFF"/>
        </w:rPr>
        <w:t>Drugs</w:t>
      </w:r>
      <w:r w:rsidRPr="001C607C">
        <w:rPr>
          <w:rFonts w:ascii="Calibri" w:hAnsi="Calibri"/>
          <w:b w:val="0"/>
          <w:shd w:val="clear" w:color="auto" w:fill="FFFFFF"/>
        </w:rPr>
        <w:t>, </w:t>
      </w:r>
      <w:r w:rsidRPr="001C607C">
        <w:rPr>
          <w:rFonts w:ascii="Calibri" w:hAnsi="Calibri"/>
          <w:b w:val="0"/>
          <w:i/>
          <w:iCs/>
          <w:shd w:val="clear" w:color="auto" w:fill="FFFFFF"/>
        </w:rPr>
        <w:t>73</w:t>
      </w:r>
      <w:r w:rsidRPr="001C607C">
        <w:rPr>
          <w:rFonts w:ascii="Calibri" w:hAnsi="Calibri"/>
          <w:b w:val="0"/>
          <w:shd w:val="clear" w:color="auto" w:fill="FFFFFF"/>
        </w:rPr>
        <w:t>(4), 303-314.</w:t>
      </w:r>
    </w:p>
    <w:p w:rsidR="002C5ED7" w:rsidRPr="001C607C" w:rsidRDefault="00E6761E" w:rsidP="001C607C">
      <w:pPr>
        <w:rPr>
          <w:rFonts w:ascii="Calibri" w:hAnsi="Calibri"/>
          <w:b w:val="0"/>
        </w:rPr>
      </w:pPr>
      <w:proofErr w:type="spellStart"/>
      <w:r w:rsidRPr="001C607C">
        <w:rPr>
          <w:rFonts w:ascii="Calibri" w:hAnsi="Calibri"/>
          <w:b w:val="0"/>
        </w:rPr>
        <w:t>Fombonne</w:t>
      </w:r>
      <w:proofErr w:type="spellEnd"/>
      <w:r w:rsidRPr="001C607C">
        <w:rPr>
          <w:rFonts w:ascii="Calibri" w:hAnsi="Calibri"/>
          <w:b w:val="0"/>
        </w:rPr>
        <w:t xml:space="preserve">, E. (2003).  Prevalence of Autism. Journal of American Medical Association, 289 (1), </w:t>
      </w:r>
    </w:p>
    <w:p w:rsidR="00E6761E" w:rsidRPr="001C607C" w:rsidRDefault="00E6761E" w:rsidP="001C607C">
      <w:pPr>
        <w:spacing w:after="240"/>
        <w:ind w:left="720"/>
        <w:rPr>
          <w:rFonts w:ascii="Calibri" w:hAnsi="Calibri"/>
          <w:b w:val="0"/>
        </w:rPr>
      </w:pPr>
      <w:r w:rsidRPr="001C607C">
        <w:rPr>
          <w:rFonts w:ascii="Calibri" w:hAnsi="Calibri"/>
          <w:b w:val="0"/>
        </w:rPr>
        <w:t>87-89.</w:t>
      </w:r>
    </w:p>
    <w:p w:rsidR="00E6761E" w:rsidRPr="001C607C" w:rsidRDefault="00E6761E" w:rsidP="001C607C">
      <w:pPr>
        <w:spacing w:after="240"/>
        <w:rPr>
          <w:rFonts w:ascii="Calibri" w:hAnsi="Calibri"/>
          <w:b w:val="0"/>
          <w:shd w:val="clear" w:color="auto" w:fill="FFFFFF"/>
        </w:rPr>
      </w:pPr>
      <w:proofErr w:type="spellStart"/>
      <w:r w:rsidRPr="001C607C">
        <w:rPr>
          <w:rFonts w:ascii="Calibri" w:hAnsi="Calibri"/>
          <w:b w:val="0"/>
          <w:shd w:val="clear" w:color="auto" w:fill="FFFFFF"/>
        </w:rPr>
        <w:t>Kanner</w:t>
      </w:r>
      <w:proofErr w:type="spellEnd"/>
      <w:r w:rsidRPr="001C607C">
        <w:rPr>
          <w:rFonts w:ascii="Calibri" w:hAnsi="Calibri"/>
          <w:b w:val="0"/>
          <w:shd w:val="clear" w:color="auto" w:fill="FFFFFF"/>
        </w:rPr>
        <w:t>, L. (1943). Autistic disturbances of affective contact. </w:t>
      </w:r>
      <w:r w:rsidRPr="001C607C">
        <w:rPr>
          <w:rFonts w:ascii="Calibri" w:hAnsi="Calibri"/>
          <w:b w:val="0"/>
          <w:i/>
          <w:iCs/>
          <w:shd w:val="clear" w:color="auto" w:fill="FFFFFF"/>
        </w:rPr>
        <w:t>Nervous child</w:t>
      </w:r>
      <w:r w:rsidRPr="001C607C">
        <w:rPr>
          <w:rFonts w:ascii="Calibri" w:hAnsi="Calibri"/>
          <w:b w:val="0"/>
          <w:shd w:val="clear" w:color="auto" w:fill="FFFFFF"/>
        </w:rPr>
        <w:t>, </w:t>
      </w:r>
      <w:r w:rsidRPr="001C607C">
        <w:rPr>
          <w:rFonts w:ascii="Calibri" w:hAnsi="Calibri"/>
          <w:b w:val="0"/>
          <w:i/>
          <w:iCs/>
          <w:shd w:val="clear" w:color="auto" w:fill="FFFFFF"/>
        </w:rPr>
        <w:t>2</w:t>
      </w:r>
      <w:r w:rsidRPr="001C607C">
        <w:rPr>
          <w:rFonts w:ascii="Calibri" w:hAnsi="Calibri"/>
          <w:b w:val="0"/>
          <w:shd w:val="clear" w:color="auto" w:fill="FFFFFF"/>
        </w:rPr>
        <w:t>(3), 217-250.</w:t>
      </w:r>
    </w:p>
    <w:p w:rsidR="002C5ED7" w:rsidRPr="001C607C" w:rsidRDefault="00E6761E" w:rsidP="001C607C">
      <w:pPr>
        <w:rPr>
          <w:rFonts w:ascii="Calibri" w:hAnsi="Calibri"/>
          <w:b w:val="0"/>
          <w:shd w:val="clear" w:color="auto" w:fill="FFFFFF"/>
        </w:rPr>
      </w:pPr>
      <w:r w:rsidRPr="001C607C">
        <w:rPr>
          <w:rFonts w:ascii="Calibri" w:hAnsi="Calibri"/>
          <w:b w:val="0"/>
          <w:shd w:val="clear" w:color="auto" w:fill="FFFFFF"/>
        </w:rPr>
        <w:t>Lord, C., &amp; Jones, R. M. (2012). Annual Research Review: Re</w:t>
      </w:r>
      <w:r w:rsidRPr="001C607C">
        <w:rPr>
          <w:rFonts w:ascii="Calibri" w:hAnsi="Calibri" w:cs="Cambria Math"/>
          <w:b w:val="0"/>
          <w:shd w:val="clear" w:color="auto" w:fill="FFFFFF"/>
        </w:rPr>
        <w:t>‐</w:t>
      </w:r>
      <w:r w:rsidRPr="001C607C">
        <w:rPr>
          <w:rFonts w:ascii="Calibri" w:hAnsi="Calibri"/>
          <w:b w:val="0"/>
          <w:shd w:val="clear" w:color="auto" w:fill="FFFFFF"/>
        </w:rPr>
        <w:t xml:space="preserve">thinking the classification of autism </w:t>
      </w:r>
    </w:p>
    <w:p w:rsidR="00E6761E" w:rsidRPr="001C607C" w:rsidRDefault="00E6761E" w:rsidP="001C607C">
      <w:pPr>
        <w:spacing w:after="240"/>
        <w:ind w:left="720"/>
        <w:rPr>
          <w:rFonts w:ascii="Calibri" w:hAnsi="Calibri"/>
          <w:b w:val="0"/>
          <w:shd w:val="clear" w:color="auto" w:fill="FFFFFF"/>
        </w:rPr>
      </w:pPr>
      <w:proofErr w:type="gramStart"/>
      <w:r w:rsidRPr="001C607C">
        <w:rPr>
          <w:rFonts w:ascii="Calibri" w:hAnsi="Calibri"/>
          <w:b w:val="0"/>
          <w:shd w:val="clear" w:color="auto" w:fill="FFFFFF"/>
        </w:rPr>
        <w:t>spectrum</w:t>
      </w:r>
      <w:proofErr w:type="gramEnd"/>
      <w:r w:rsidRPr="001C607C">
        <w:rPr>
          <w:rFonts w:ascii="Calibri" w:hAnsi="Calibri"/>
          <w:b w:val="0"/>
          <w:shd w:val="clear" w:color="auto" w:fill="FFFFFF"/>
        </w:rPr>
        <w:t xml:space="preserve"> disorders. </w:t>
      </w:r>
      <w:r w:rsidRPr="001C607C">
        <w:rPr>
          <w:rFonts w:ascii="Calibri" w:hAnsi="Calibri"/>
          <w:b w:val="0"/>
          <w:i/>
          <w:iCs/>
          <w:shd w:val="clear" w:color="auto" w:fill="FFFFFF"/>
        </w:rPr>
        <w:t>Journal of Child Psychology and Psychiatry</w:t>
      </w:r>
      <w:r w:rsidRPr="001C607C">
        <w:rPr>
          <w:rFonts w:ascii="Calibri" w:hAnsi="Calibri"/>
          <w:b w:val="0"/>
          <w:shd w:val="clear" w:color="auto" w:fill="FFFFFF"/>
        </w:rPr>
        <w:t>, </w:t>
      </w:r>
      <w:r w:rsidRPr="001C607C">
        <w:rPr>
          <w:rFonts w:ascii="Calibri" w:hAnsi="Calibri"/>
          <w:b w:val="0"/>
          <w:i/>
          <w:iCs/>
          <w:shd w:val="clear" w:color="auto" w:fill="FFFFFF"/>
        </w:rPr>
        <w:t>53</w:t>
      </w:r>
      <w:r w:rsidRPr="001C607C">
        <w:rPr>
          <w:rFonts w:ascii="Calibri" w:hAnsi="Calibri"/>
          <w:b w:val="0"/>
          <w:shd w:val="clear" w:color="auto" w:fill="FFFFFF"/>
        </w:rPr>
        <w:t>(5), 490-509.</w:t>
      </w:r>
    </w:p>
    <w:p w:rsidR="00A500FF" w:rsidRPr="001C607C" w:rsidRDefault="00A500FF" w:rsidP="001C607C">
      <w:pPr>
        <w:rPr>
          <w:rFonts w:ascii="Calibri" w:hAnsi="Calibri"/>
          <w:b w:val="0"/>
        </w:rPr>
      </w:pPr>
      <w:proofErr w:type="spellStart"/>
      <w:r w:rsidRPr="001C607C">
        <w:rPr>
          <w:rFonts w:ascii="Calibri" w:hAnsi="Calibri"/>
          <w:b w:val="0"/>
        </w:rPr>
        <w:t>Lydon</w:t>
      </w:r>
      <w:proofErr w:type="spellEnd"/>
      <w:r w:rsidRPr="001C607C">
        <w:rPr>
          <w:rFonts w:ascii="Calibri" w:hAnsi="Calibri"/>
          <w:b w:val="0"/>
        </w:rPr>
        <w:t xml:space="preserve"> H, Healy O, Grey I. (2017). Comparison of behavioral intervention and sensory integration</w:t>
      </w:r>
    </w:p>
    <w:p w:rsidR="00A500FF" w:rsidRPr="001C607C" w:rsidRDefault="00A500FF" w:rsidP="001C607C">
      <w:pPr>
        <w:spacing w:after="240"/>
        <w:ind w:left="720"/>
        <w:rPr>
          <w:rFonts w:ascii="Calibri" w:hAnsi="Calibri"/>
          <w:b w:val="0"/>
        </w:rPr>
      </w:pPr>
      <w:proofErr w:type="gramStart"/>
      <w:r w:rsidRPr="001C607C">
        <w:rPr>
          <w:rFonts w:ascii="Calibri" w:hAnsi="Calibri"/>
          <w:b w:val="0"/>
        </w:rPr>
        <w:t>therapy</w:t>
      </w:r>
      <w:proofErr w:type="gramEnd"/>
      <w:r w:rsidRPr="001C607C">
        <w:rPr>
          <w:rFonts w:ascii="Calibri" w:hAnsi="Calibri"/>
          <w:b w:val="0"/>
        </w:rPr>
        <w:t xml:space="preserve"> on challenging behavior of children with autism. Behavioral Interventions. 1</w:t>
      </w:r>
      <w:r w:rsidRPr="001C607C">
        <w:rPr>
          <w:rFonts w:ascii="Calibri" w:eastAsia="AdvTTa9c1b374+20" w:hAnsi="Calibri"/>
          <w:b w:val="0"/>
        </w:rPr>
        <w:t>–</w:t>
      </w:r>
      <w:r w:rsidRPr="001C607C">
        <w:rPr>
          <w:rFonts w:ascii="Calibri" w:hAnsi="Calibri"/>
          <w:b w:val="0"/>
        </w:rPr>
        <w:t xml:space="preserve">14. </w:t>
      </w:r>
      <w:hyperlink r:id="rId16" w:history="1">
        <w:r w:rsidRPr="001C607C">
          <w:rPr>
            <w:rStyle w:val="Hyperlink"/>
            <w:rFonts w:ascii="Calibri" w:hAnsi="Calibri"/>
            <w:b w:val="0"/>
            <w:sz w:val="23"/>
            <w:szCs w:val="23"/>
          </w:rPr>
          <w:t>https://doi.org/10.1002/bin.1490</w:t>
        </w:r>
      </w:hyperlink>
    </w:p>
    <w:p w:rsidR="00A500FF" w:rsidRPr="001C607C" w:rsidRDefault="00A500FF" w:rsidP="001C607C">
      <w:pPr>
        <w:rPr>
          <w:b w:val="0"/>
        </w:rPr>
      </w:pPr>
      <w:r w:rsidRPr="001C607C">
        <w:rPr>
          <w:b w:val="0"/>
        </w:rPr>
        <w:t xml:space="preserve">Odom, S. L., Boyd, B. A., Hall, L. J., &amp; Hume, K. (2010). Evaluation of Comprehensive Treatment </w:t>
      </w:r>
    </w:p>
    <w:p w:rsidR="00A500FF" w:rsidRPr="001C607C" w:rsidRDefault="00A500FF" w:rsidP="001C607C">
      <w:pPr>
        <w:spacing w:after="240"/>
        <w:ind w:left="720"/>
        <w:rPr>
          <w:b w:val="0"/>
        </w:rPr>
      </w:pPr>
      <w:proofErr w:type="gramStart"/>
      <w:r w:rsidRPr="001C607C">
        <w:rPr>
          <w:b w:val="0"/>
        </w:rPr>
        <w:t>models</w:t>
      </w:r>
      <w:proofErr w:type="gramEnd"/>
      <w:r w:rsidRPr="001C607C">
        <w:rPr>
          <w:b w:val="0"/>
        </w:rPr>
        <w:t xml:space="preserve"> of Individuals with Autism Spectrum Disorders. </w:t>
      </w:r>
      <w:r w:rsidRPr="001C607C">
        <w:rPr>
          <w:b w:val="0"/>
          <w:i/>
        </w:rPr>
        <w:t>Journal of Autism and Developmental Disabilities</w:t>
      </w:r>
      <w:r w:rsidRPr="001C607C">
        <w:rPr>
          <w:b w:val="0"/>
        </w:rPr>
        <w:t xml:space="preserve">, </w:t>
      </w:r>
      <w:r w:rsidRPr="001C607C">
        <w:rPr>
          <w:b w:val="0"/>
          <w:i/>
        </w:rPr>
        <w:t>40</w:t>
      </w:r>
      <w:r w:rsidRPr="001C607C">
        <w:rPr>
          <w:b w:val="0"/>
        </w:rPr>
        <w:t>, 425-436.</w:t>
      </w:r>
    </w:p>
    <w:p w:rsidR="002C5ED7" w:rsidRPr="001C607C" w:rsidRDefault="00E6761E" w:rsidP="001C607C">
      <w:pPr>
        <w:rPr>
          <w:rFonts w:ascii="Calibri" w:hAnsi="Calibri"/>
          <w:b w:val="0"/>
        </w:rPr>
      </w:pPr>
      <w:r w:rsidRPr="001C607C">
        <w:rPr>
          <w:rFonts w:ascii="Calibri" w:hAnsi="Calibri"/>
          <w:b w:val="0"/>
        </w:rPr>
        <w:t xml:space="preserve">Ontario Association of Behaviour Analysis (2017). Evidence-Based Practices </w:t>
      </w:r>
      <w:proofErr w:type="gramStart"/>
      <w:r w:rsidRPr="001C607C">
        <w:rPr>
          <w:rFonts w:ascii="Calibri" w:hAnsi="Calibri"/>
          <w:b w:val="0"/>
        </w:rPr>
        <w:t>For</w:t>
      </w:r>
      <w:proofErr w:type="gramEnd"/>
      <w:r w:rsidRPr="001C607C">
        <w:rPr>
          <w:rFonts w:ascii="Calibri" w:hAnsi="Calibri"/>
          <w:b w:val="0"/>
        </w:rPr>
        <w:t xml:space="preserve"> Individuals with </w:t>
      </w:r>
    </w:p>
    <w:p w:rsidR="00E6761E" w:rsidRPr="001C607C" w:rsidRDefault="00E6761E" w:rsidP="001C607C">
      <w:pPr>
        <w:spacing w:after="240"/>
        <w:ind w:left="720"/>
        <w:rPr>
          <w:rFonts w:ascii="Calibri" w:hAnsi="Calibri"/>
          <w:b w:val="0"/>
        </w:rPr>
      </w:pPr>
      <w:r w:rsidRPr="001C607C">
        <w:rPr>
          <w:rFonts w:ascii="Calibri" w:hAnsi="Calibri"/>
          <w:b w:val="0"/>
        </w:rPr>
        <w:t>Autism Spectrum Disorder: Recommendations for Practitioners, Caregivers and Policy Makers</w:t>
      </w:r>
      <w:proofErr w:type="gramStart"/>
      <w:r w:rsidRPr="001C607C">
        <w:rPr>
          <w:rFonts w:ascii="Calibri" w:hAnsi="Calibri"/>
          <w:b w:val="0"/>
        </w:rPr>
        <w:t>..</w:t>
      </w:r>
      <w:proofErr w:type="gramEnd"/>
      <w:r w:rsidRPr="001C607C">
        <w:rPr>
          <w:rFonts w:ascii="Calibri" w:hAnsi="Calibri"/>
          <w:b w:val="0"/>
        </w:rPr>
        <w:t xml:space="preserve"> Retrieved from </w:t>
      </w:r>
      <w:hyperlink r:id="rId17" w:history="1">
        <w:r w:rsidRPr="001C607C">
          <w:rPr>
            <w:rStyle w:val="Hyperlink"/>
            <w:rFonts w:ascii="Calibri" w:eastAsiaTheme="majorEastAsia" w:hAnsi="Calibri"/>
            <w:b w:val="0"/>
            <w:color w:val="auto"/>
            <w:sz w:val="23"/>
            <w:szCs w:val="23"/>
          </w:rPr>
          <w:t>http://www.ontaba.org/pdf/ONTABA%20OSETT-ASD%20REPORT%20WEB.pdf</w:t>
        </w:r>
      </w:hyperlink>
    </w:p>
    <w:p w:rsidR="00A500FF" w:rsidRPr="001C607C" w:rsidRDefault="00A500FF" w:rsidP="001C607C">
      <w:pPr>
        <w:spacing w:after="240"/>
        <w:rPr>
          <w:b w:val="0"/>
        </w:rPr>
      </w:pPr>
      <w:r w:rsidRPr="001C607C">
        <w:rPr>
          <w:b w:val="0"/>
        </w:rPr>
        <w:t>Policy/Program Memorandum (PPM) 140, Ontari</w:t>
      </w:r>
      <w:r w:rsidR="00A3245E">
        <w:rPr>
          <w:b w:val="0"/>
        </w:rPr>
        <w:t>o Ministry of Education (2007).</w:t>
      </w:r>
    </w:p>
    <w:p w:rsidR="002D1EF3" w:rsidRPr="001C607C" w:rsidRDefault="002D1EF3" w:rsidP="001C607C">
      <w:pPr>
        <w:rPr>
          <w:b w:val="0"/>
        </w:rPr>
      </w:pPr>
      <w:r w:rsidRPr="001C607C">
        <w:rPr>
          <w:b w:val="0"/>
        </w:rPr>
        <w:t xml:space="preserve">Rapp, J.T., &amp; Vollmer, T.R. (2005). Stereotypy I: A review of behavioral assessment and </w:t>
      </w:r>
    </w:p>
    <w:p w:rsidR="002D1EF3" w:rsidRPr="001C607C" w:rsidRDefault="002D1EF3" w:rsidP="00A3245E">
      <w:pPr>
        <w:spacing w:after="240"/>
        <w:ind w:left="720"/>
        <w:rPr>
          <w:b w:val="0"/>
        </w:rPr>
      </w:pPr>
      <w:proofErr w:type="gramStart"/>
      <w:r w:rsidRPr="001C607C">
        <w:rPr>
          <w:b w:val="0"/>
        </w:rPr>
        <w:t>treatment</w:t>
      </w:r>
      <w:proofErr w:type="gramEnd"/>
      <w:r w:rsidRPr="001C607C">
        <w:rPr>
          <w:b w:val="0"/>
        </w:rPr>
        <w:t xml:space="preserve">. </w:t>
      </w:r>
      <w:r w:rsidRPr="001C607C">
        <w:rPr>
          <w:b w:val="0"/>
          <w:i/>
        </w:rPr>
        <w:t>Research in Developmental Disabilities</w:t>
      </w:r>
      <w:r w:rsidRPr="001C607C">
        <w:rPr>
          <w:b w:val="0"/>
        </w:rPr>
        <w:t xml:space="preserve">, </w:t>
      </w:r>
      <w:r w:rsidRPr="001C607C">
        <w:rPr>
          <w:b w:val="0"/>
          <w:i/>
        </w:rPr>
        <w:t>26</w:t>
      </w:r>
      <w:r w:rsidR="00A3245E">
        <w:rPr>
          <w:b w:val="0"/>
        </w:rPr>
        <w:t>(6), 527-547.</w:t>
      </w:r>
    </w:p>
    <w:p w:rsidR="00A3245E" w:rsidRDefault="00A3245E" w:rsidP="00A3245E">
      <w:pPr>
        <w:rPr>
          <w:b w:val="0"/>
        </w:rPr>
      </w:pPr>
      <w:r w:rsidRPr="00A3245E">
        <w:rPr>
          <w:b w:val="0"/>
        </w:rPr>
        <w:t xml:space="preserve">Russell, J., </w:t>
      </w:r>
      <w:proofErr w:type="spellStart"/>
      <w:r w:rsidRPr="00A3245E">
        <w:rPr>
          <w:b w:val="0"/>
        </w:rPr>
        <w:t>Mauthner</w:t>
      </w:r>
      <w:proofErr w:type="spellEnd"/>
      <w:r w:rsidRPr="00A3245E">
        <w:rPr>
          <w:b w:val="0"/>
        </w:rPr>
        <w:t xml:space="preserve">, N., Sharpe, S., &amp; </w:t>
      </w:r>
      <w:proofErr w:type="spellStart"/>
      <w:r w:rsidRPr="00A3245E">
        <w:rPr>
          <w:b w:val="0"/>
        </w:rPr>
        <w:t>Tidswell</w:t>
      </w:r>
      <w:proofErr w:type="spellEnd"/>
      <w:r w:rsidRPr="00A3245E">
        <w:rPr>
          <w:b w:val="0"/>
        </w:rPr>
        <w:t xml:space="preserve">, T. (1991). The 'windows task' as a measure of </w:t>
      </w:r>
    </w:p>
    <w:p w:rsidR="00A3245E" w:rsidRPr="00A3245E" w:rsidRDefault="00A3245E" w:rsidP="00A3245E">
      <w:pPr>
        <w:ind w:left="720"/>
        <w:rPr>
          <w:b w:val="0"/>
        </w:rPr>
      </w:pPr>
      <w:proofErr w:type="gramStart"/>
      <w:r w:rsidRPr="00A3245E">
        <w:rPr>
          <w:b w:val="0"/>
        </w:rPr>
        <w:t>strategic</w:t>
      </w:r>
      <w:proofErr w:type="gramEnd"/>
      <w:r w:rsidRPr="00A3245E">
        <w:rPr>
          <w:b w:val="0"/>
        </w:rPr>
        <w:t xml:space="preserve"> deception in preschoolers and autistic subjects. British Journal of Developmental Psychology, 9(2), 331-349.</w:t>
      </w:r>
    </w:p>
    <w:p w:rsidR="002D1EF3" w:rsidRPr="001C607C" w:rsidRDefault="002D1EF3" w:rsidP="00A3245E">
      <w:pPr>
        <w:spacing w:before="240"/>
        <w:rPr>
          <w:rFonts w:ascii="Calibri" w:hAnsi="Calibri"/>
          <w:b w:val="0"/>
          <w:shd w:val="clear" w:color="auto" w:fill="FFFFFF"/>
        </w:rPr>
      </w:pPr>
      <w:r w:rsidRPr="001C607C">
        <w:rPr>
          <w:rFonts w:ascii="Calibri" w:hAnsi="Calibri"/>
          <w:b w:val="0"/>
          <w:shd w:val="clear" w:color="auto" w:fill="FFFFFF"/>
        </w:rPr>
        <w:t>R. Peter Hobson, Anthony Lee &amp; Jessica A. Hobson (2007) </w:t>
      </w:r>
      <w:proofErr w:type="gramStart"/>
      <w:r w:rsidRPr="001C607C">
        <w:rPr>
          <w:rFonts w:ascii="Calibri" w:hAnsi="Calibri"/>
          <w:b w:val="0"/>
          <w:shd w:val="clear" w:color="auto" w:fill="FFFFFF"/>
        </w:rPr>
        <w:t>Only</w:t>
      </w:r>
      <w:proofErr w:type="gramEnd"/>
      <w:r w:rsidRPr="001C607C">
        <w:rPr>
          <w:rFonts w:ascii="Calibri" w:hAnsi="Calibri"/>
          <w:b w:val="0"/>
          <w:shd w:val="clear" w:color="auto" w:fill="FFFFFF"/>
        </w:rPr>
        <w:t xml:space="preserve"> connect? Communication, </w:t>
      </w:r>
    </w:p>
    <w:p w:rsidR="002D1EF3" w:rsidRPr="001C607C" w:rsidRDefault="002D1EF3" w:rsidP="001C607C">
      <w:pPr>
        <w:spacing w:after="240"/>
        <w:ind w:left="720"/>
        <w:rPr>
          <w:rFonts w:ascii="Calibri" w:eastAsiaTheme="majorEastAsia" w:hAnsi="Calibri"/>
          <w:b w:val="0"/>
          <w:sz w:val="23"/>
          <w:szCs w:val="23"/>
          <w:u w:val="single"/>
          <w:shd w:val="clear" w:color="auto" w:fill="FFFFFF"/>
        </w:rPr>
      </w:pPr>
      <w:proofErr w:type="gramStart"/>
      <w:r w:rsidRPr="001C607C">
        <w:rPr>
          <w:rFonts w:ascii="Calibri" w:hAnsi="Calibri"/>
          <w:b w:val="0"/>
          <w:shd w:val="clear" w:color="auto" w:fill="FFFFFF"/>
        </w:rPr>
        <w:t>identification</w:t>
      </w:r>
      <w:proofErr w:type="gramEnd"/>
      <w:r w:rsidRPr="001C607C">
        <w:rPr>
          <w:rFonts w:ascii="Calibri" w:hAnsi="Calibri"/>
          <w:b w:val="0"/>
          <w:shd w:val="clear" w:color="auto" w:fill="FFFFFF"/>
        </w:rPr>
        <w:t>, and autism, Social Neuroscience, 2:3-4, 320-335,  DOI: </w:t>
      </w:r>
      <w:hyperlink r:id="rId18" w:history="1">
        <w:r w:rsidRPr="001C607C">
          <w:rPr>
            <w:rStyle w:val="Hyperlink"/>
            <w:rFonts w:ascii="Calibri" w:eastAsiaTheme="majorEastAsia" w:hAnsi="Calibri"/>
            <w:b w:val="0"/>
            <w:color w:val="auto"/>
            <w:sz w:val="23"/>
            <w:szCs w:val="23"/>
            <w:shd w:val="clear" w:color="auto" w:fill="FFFFFF"/>
          </w:rPr>
          <w:t>10.1080/17470910701376852</w:t>
        </w:r>
      </w:hyperlink>
    </w:p>
    <w:p w:rsidR="002D1EF3" w:rsidRPr="001C607C" w:rsidRDefault="002D1EF3" w:rsidP="001C607C">
      <w:pPr>
        <w:rPr>
          <w:rFonts w:eastAsiaTheme="majorEastAsia"/>
          <w:b w:val="0"/>
        </w:rPr>
      </w:pPr>
      <w:proofErr w:type="spellStart"/>
      <w:r w:rsidRPr="001C607C">
        <w:rPr>
          <w:rFonts w:eastAsiaTheme="majorEastAsia"/>
          <w:b w:val="0"/>
        </w:rPr>
        <w:t>Schaafsma</w:t>
      </w:r>
      <w:proofErr w:type="spellEnd"/>
      <w:r w:rsidRPr="001C607C">
        <w:rPr>
          <w:rFonts w:eastAsiaTheme="majorEastAsia"/>
          <w:b w:val="0"/>
        </w:rPr>
        <w:t xml:space="preserve">, S. M., &amp; Pfaff, D. W. (2014). Etiologies underlying sex differences in Autism </w:t>
      </w:r>
    </w:p>
    <w:p w:rsidR="002D1EF3" w:rsidRPr="001C607C" w:rsidRDefault="002D1EF3" w:rsidP="001C607C">
      <w:pPr>
        <w:spacing w:after="240"/>
        <w:ind w:left="720"/>
        <w:rPr>
          <w:rFonts w:eastAsiaTheme="majorEastAsia"/>
          <w:b w:val="0"/>
        </w:rPr>
      </w:pPr>
      <w:r w:rsidRPr="001C607C">
        <w:rPr>
          <w:rFonts w:eastAsiaTheme="majorEastAsia"/>
          <w:b w:val="0"/>
        </w:rPr>
        <w:t xml:space="preserve">Spectrum Disorders. </w:t>
      </w:r>
      <w:r w:rsidRPr="001C607C">
        <w:rPr>
          <w:rFonts w:eastAsiaTheme="majorEastAsia"/>
          <w:b w:val="0"/>
          <w:i/>
        </w:rPr>
        <w:t>Frontiers in Neuroendocrinology</w:t>
      </w:r>
      <w:r w:rsidRPr="001C607C">
        <w:rPr>
          <w:rFonts w:eastAsiaTheme="majorEastAsia"/>
          <w:b w:val="0"/>
        </w:rPr>
        <w:t xml:space="preserve">, </w:t>
      </w:r>
      <w:r w:rsidRPr="001C607C">
        <w:rPr>
          <w:rFonts w:eastAsiaTheme="majorEastAsia"/>
          <w:b w:val="0"/>
          <w:i/>
        </w:rPr>
        <w:t>35</w:t>
      </w:r>
      <w:r w:rsidRPr="001C607C">
        <w:rPr>
          <w:rFonts w:eastAsiaTheme="majorEastAsia"/>
          <w:b w:val="0"/>
        </w:rPr>
        <w:t>, 255-271.</w:t>
      </w:r>
    </w:p>
    <w:p w:rsidR="00A3245E" w:rsidRDefault="00A3245E">
      <w:pPr>
        <w:spacing w:after="160" w:line="259" w:lineRule="auto"/>
        <w:rPr>
          <w:rFonts w:ascii="Calibri" w:hAnsi="Calibri"/>
          <w:b w:val="0"/>
          <w:bCs/>
        </w:rPr>
      </w:pPr>
      <w:r>
        <w:rPr>
          <w:rFonts w:ascii="Calibri" w:hAnsi="Calibri"/>
          <w:b w:val="0"/>
          <w:bCs/>
        </w:rPr>
        <w:br w:type="page"/>
      </w:r>
    </w:p>
    <w:p w:rsidR="002D1EF3" w:rsidRPr="001C607C" w:rsidRDefault="002D1EF3" w:rsidP="001C607C">
      <w:pPr>
        <w:rPr>
          <w:rFonts w:ascii="Calibri" w:hAnsi="Calibri"/>
          <w:b w:val="0"/>
          <w:bCs/>
        </w:rPr>
      </w:pPr>
      <w:r w:rsidRPr="001C607C">
        <w:rPr>
          <w:rFonts w:ascii="Calibri" w:hAnsi="Calibri"/>
          <w:b w:val="0"/>
          <w:bCs/>
        </w:rPr>
        <w:lastRenderedPageBreak/>
        <w:t xml:space="preserve">Smith, L. E., </w:t>
      </w:r>
      <w:proofErr w:type="spellStart"/>
      <w:r w:rsidRPr="001C607C">
        <w:rPr>
          <w:rFonts w:ascii="Calibri" w:hAnsi="Calibri"/>
          <w:b w:val="0"/>
          <w:bCs/>
        </w:rPr>
        <w:t>Maenner</w:t>
      </w:r>
      <w:proofErr w:type="spellEnd"/>
      <w:r w:rsidRPr="001C607C">
        <w:rPr>
          <w:rFonts w:ascii="Calibri" w:hAnsi="Calibri"/>
          <w:b w:val="0"/>
          <w:bCs/>
        </w:rPr>
        <w:t xml:space="preserve">, M. J., </w:t>
      </w:r>
      <w:proofErr w:type="spellStart"/>
      <w:r w:rsidRPr="001C607C">
        <w:rPr>
          <w:rFonts w:ascii="Calibri" w:hAnsi="Calibri"/>
          <w:b w:val="0"/>
          <w:bCs/>
        </w:rPr>
        <w:t>Mailick</w:t>
      </w:r>
      <w:proofErr w:type="spellEnd"/>
      <w:r w:rsidRPr="001C607C">
        <w:rPr>
          <w:rFonts w:ascii="Calibri" w:hAnsi="Calibri"/>
          <w:b w:val="0"/>
          <w:bCs/>
        </w:rPr>
        <w:t xml:space="preserve"> Seltzer, M. (2012)</w:t>
      </w:r>
      <w:r w:rsidR="00A3245E">
        <w:rPr>
          <w:rFonts w:ascii="Calibri" w:hAnsi="Calibri"/>
          <w:b w:val="0"/>
          <w:bCs/>
        </w:rPr>
        <w:t>. Developmental Trajectories in</w:t>
      </w:r>
    </w:p>
    <w:p w:rsidR="002D1EF3" w:rsidRPr="001C607C" w:rsidRDefault="002D1EF3" w:rsidP="001C607C">
      <w:pPr>
        <w:spacing w:after="240"/>
        <w:ind w:left="720"/>
        <w:rPr>
          <w:rFonts w:ascii="Calibri" w:hAnsi="Calibri"/>
          <w:b w:val="0"/>
          <w:bCs/>
        </w:rPr>
      </w:pPr>
      <w:r w:rsidRPr="001C607C">
        <w:rPr>
          <w:rFonts w:ascii="Calibri" w:hAnsi="Calibri"/>
          <w:b w:val="0"/>
          <w:bCs/>
        </w:rPr>
        <w:t xml:space="preserve">Adolescents and Adults with Autism: The Case of Daily Living Skills. </w:t>
      </w:r>
      <w:r w:rsidRPr="001C607C">
        <w:rPr>
          <w:rFonts w:ascii="Calibri" w:hAnsi="Calibri"/>
          <w:b w:val="0"/>
          <w:bCs/>
          <w:i/>
        </w:rPr>
        <w:t>Journal of the American Academy of Child &amp; Adolescent Psychiatry</w:t>
      </w:r>
      <w:r w:rsidRPr="001C607C">
        <w:rPr>
          <w:rFonts w:ascii="Calibri" w:hAnsi="Calibri"/>
          <w:b w:val="0"/>
          <w:bCs/>
        </w:rPr>
        <w:t xml:space="preserve">, </w:t>
      </w:r>
      <w:r w:rsidRPr="001C607C">
        <w:rPr>
          <w:rFonts w:ascii="Calibri" w:hAnsi="Calibri"/>
          <w:b w:val="0"/>
          <w:bCs/>
          <w:i/>
        </w:rPr>
        <w:t>51</w:t>
      </w:r>
      <w:r w:rsidRPr="001C607C">
        <w:rPr>
          <w:rFonts w:ascii="Calibri" w:hAnsi="Calibri"/>
          <w:b w:val="0"/>
          <w:bCs/>
        </w:rPr>
        <w:t>(6), 622-630.</w:t>
      </w:r>
    </w:p>
    <w:p w:rsidR="002D1EF3" w:rsidRPr="001C607C" w:rsidRDefault="002D1EF3" w:rsidP="001C607C">
      <w:pPr>
        <w:rPr>
          <w:rFonts w:ascii="Calibri" w:hAnsi="Calibri"/>
          <w:b w:val="0"/>
          <w:shd w:val="clear" w:color="auto" w:fill="FFFFFF"/>
        </w:rPr>
      </w:pPr>
      <w:r w:rsidRPr="001C607C">
        <w:rPr>
          <w:rFonts w:ascii="Calibri" w:hAnsi="Calibri"/>
          <w:b w:val="0"/>
          <w:shd w:val="clear" w:color="auto" w:fill="FFFFFF"/>
        </w:rPr>
        <w:t xml:space="preserve">Taylor B, Miller E, Farrington CP, Petropoulos MC, </w:t>
      </w:r>
      <w:proofErr w:type="spellStart"/>
      <w:r w:rsidRPr="001C607C">
        <w:rPr>
          <w:rFonts w:ascii="Calibri" w:hAnsi="Calibri"/>
          <w:b w:val="0"/>
          <w:shd w:val="clear" w:color="auto" w:fill="FFFFFF"/>
        </w:rPr>
        <w:t>Favot-Mayaud</w:t>
      </w:r>
      <w:proofErr w:type="spellEnd"/>
      <w:r w:rsidRPr="001C607C">
        <w:rPr>
          <w:rFonts w:ascii="Calibri" w:hAnsi="Calibri"/>
          <w:b w:val="0"/>
          <w:shd w:val="clear" w:color="auto" w:fill="FFFFFF"/>
        </w:rPr>
        <w:t xml:space="preserve"> I, Li J, et al. Autism and </w:t>
      </w:r>
    </w:p>
    <w:p w:rsidR="002D1EF3" w:rsidRPr="001C607C" w:rsidRDefault="002D1EF3" w:rsidP="001C607C">
      <w:pPr>
        <w:spacing w:after="240"/>
        <w:ind w:left="720"/>
        <w:rPr>
          <w:rFonts w:ascii="Calibri" w:hAnsi="Calibri"/>
          <w:b w:val="0"/>
          <w:shd w:val="clear" w:color="auto" w:fill="FFFFFF"/>
        </w:rPr>
      </w:pPr>
      <w:proofErr w:type="gramStart"/>
      <w:r w:rsidRPr="001C607C">
        <w:rPr>
          <w:rFonts w:ascii="Calibri" w:hAnsi="Calibri"/>
          <w:b w:val="0"/>
          <w:shd w:val="clear" w:color="auto" w:fill="FFFFFF"/>
        </w:rPr>
        <w:t>measles</w:t>
      </w:r>
      <w:proofErr w:type="gramEnd"/>
      <w:r w:rsidRPr="001C607C">
        <w:rPr>
          <w:rFonts w:ascii="Calibri" w:hAnsi="Calibri"/>
          <w:b w:val="0"/>
          <w:shd w:val="clear" w:color="auto" w:fill="FFFFFF"/>
        </w:rPr>
        <w:t>, mumps, and rubella vaccine: No epidemiologic evidence for a causal association. </w:t>
      </w:r>
      <w:r w:rsidRPr="001C607C">
        <w:rPr>
          <w:rStyle w:val="ref-journal"/>
          <w:rFonts w:ascii="Calibri" w:hAnsi="Calibri"/>
          <w:b w:val="0"/>
          <w:sz w:val="23"/>
          <w:szCs w:val="23"/>
          <w:shd w:val="clear" w:color="auto" w:fill="FFFFFF"/>
        </w:rPr>
        <w:t>Lancet. </w:t>
      </w:r>
      <w:r w:rsidRPr="001C607C">
        <w:rPr>
          <w:rFonts w:ascii="Calibri" w:hAnsi="Calibri"/>
          <w:b w:val="0"/>
          <w:shd w:val="clear" w:color="auto" w:fill="FFFFFF"/>
        </w:rPr>
        <w:t>1999</w:t>
      </w:r>
      <w:proofErr w:type="gramStart"/>
      <w:r w:rsidRPr="001C607C">
        <w:rPr>
          <w:rFonts w:ascii="Calibri" w:hAnsi="Calibri"/>
          <w:b w:val="0"/>
          <w:shd w:val="clear" w:color="auto" w:fill="FFFFFF"/>
        </w:rPr>
        <w:t>;</w:t>
      </w:r>
      <w:r w:rsidRPr="001C607C">
        <w:rPr>
          <w:rStyle w:val="ref-vol"/>
          <w:rFonts w:ascii="Calibri" w:hAnsi="Calibri"/>
          <w:b w:val="0"/>
          <w:sz w:val="23"/>
          <w:szCs w:val="23"/>
          <w:shd w:val="clear" w:color="auto" w:fill="FFFFFF"/>
        </w:rPr>
        <w:t>353</w:t>
      </w:r>
      <w:r w:rsidR="00A3245E">
        <w:rPr>
          <w:rFonts w:ascii="Calibri" w:hAnsi="Calibri"/>
          <w:b w:val="0"/>
          <w:shd w:val="clear" w:color="auto" w:fill="FFFFFF"/>
        </w:rPr>
        <w:t>:2026</w:t>
      </w:r>
      <w:proofErr w:type="gramEnd"/>
      <w:r w:rsidR="00A3245E">
        <w:rPr>
          <w:rFonts w:ascii="Calibri" w:hAnsi="Calibri"/>
          <w:b w:val="0"/>
          <w:shd w:val="clear" w:color="auto" w:fill="FFFFFF"/>
        </w:rPr>
        <w:t>–9.</w:t>
      </w:r>
    </w:p>
    <w:p w:rsidR="002D1EF3" w:rsidRPr="001C607C" w:rsidRDefault="002D1EF3" w:rsidP="001C607C">
      <w:pPr>
        <w:rPr>
          <w:b w:val="0"/>
        </w:rPr>
      </w:pPr>
      <w:r w:rsidRPr="001C607C">
        <w:rPr>
          <w:b w:val="0"/>
        </w:rPr>
        <w:t xml:space="preserve">Tiger, J.H., Hanley, G.P., &amp; </w:t>
      </w:r>
      <w:proofErr w:type="spellStart"/>
      <w:r w:rsidRPr="001C607C">
        <w:rPr>
          <w:b w:val="0"/>
        </w:rPr>
        <w:t>Bruzek</w:t>
      </w:r>
      <w:proofErr w:type="spellEnd"/>
      <w:r w:rsidRPr="001C607C">
        <w:rPr>
          <w:b w:val="0"/>
        </w:rPr>
        <w:t xml:space="preserve">, J. (2008). Functional Communication Training: A Review and </w:t>
      </w:r>
    </w:p>
    <w:p w:rsidR="002D1EF3" w:rsidRPr="001C607C" w:rsidRDefault="002D1EF3" w:rsidP="001C607C">
      <w:pPr>
        <w:spacing w:after="240"/>
        <w:ind w:left="720"/>
        <w:rPr>
          <w:b w:val="0"/>
        </w:rPr>
      </w:pPr>
      <w:r w:rsidRPr="001C607C">
        <w:rPr>
          <w:b w:val="0"/>
        </w:rPr>
        <w:t xml:space="preserve">Practical Guide. </w:t>
      </w:r>
      <w:r w:rsidRPr="001C607C">
        <w:rPr>
          <w:b w:val="0"/>
          <w:i/>
        </w:rPr>
        <w:t>Behaviour Analysis in Practice</w:t>
      </w:r>
      <w:r w:rsidRPr="001C607C">
        <w:rPr>
          <w:b w:val="0"/>
        </w:rPr>
        <w:t xml:space="preserve">, </w:t>
      </w:r>
      <w:r w:rsidRPr="001C607C">
        <w:rPr>
          <w:b w:val="0"/>
          <w:i/>
        </w:rPr>
        <w:t>1</w:t>
      </w:r>
      <w:r w:rsidRPr="001C607C">
        <w:rPr>
          <w:b w:val="0"/>
        </w:rPr>
        <w:t>(1), 16-23.</w:t>
      </w:r>
    </w:p>
    <w:p w:rsidR="00EF7B1A" w:rsidRPr="001C607C" w:rsidRDefault="00EF7B1A" w:rsidP="00EF7B1A">
      <w:pPr>
        <w:rPr>
          <w:rFonts w:ascii="Calibri" w:hAnsi="Calibri"/>
          <w:b w:val="0"/>
          <w:shd w:val="clear" w:color="auto" w:fill="FFFFFF"/>
        </w:rPr>
      </w:pPr>
      <w:proofErr w:type="spellStart"/>
      <w:r w:rsidRPr="001C607C">
        <w:rPr>
          <w:rFonts w:ascii="Calibri" w:hAnsi="Calibri"/>
          <w:b w:val="0"/>
          <w:shd w:val="clear" w:color="auto" w:fill="FFFFFF"/>
        </w:rPr>
        <w:t>Tincani</w:t>
      </w:r>
      <w:proofErr w:type="spellEnd"/>
      <w:r w:rsidRPr="001C607C">
        <w:rPr>
          <w:rFonts w:ascii="Calibri" w:hAnsi="Calibri"/>
          <w:b w:val="0"/>
          <w:shd w:val="clear" w:color="auto" w:fill="FFFFFF"/>
        </w:rPr>
        <w:t xml:space="preserve">, M. (2004). Comparing the picture exchange communication system and sign language </w:t>
      </w:r>
    </w:p>
    <w:p w:rsidR="00EF7B1A" w:rsidRPr="00EF7B1A" w:rsidRDefault="00EF7B1A" w:rsidP="00EF7B1A">
      <w:pPr>
        <w:spacing w:after="240"/>
        <w:ind w:left="720"/>
        <w:rPr>
          <w:rFonts w:ascii="Calibri" w:hAnsi="Calibri"/>
          <w:b w:val="0"/>
          <w:shd w:val="clear" w:color="auto" w:fill="FFFFFF"/>
        </w:rPr>
      </w:pPr>
      <w:proofErr w:type="gramStart"/>
      <w:r w:rsidRPr="001C607C">
        <w:rPr>
          <w:rFonts w:ascii="Calibri" w:hAnsi="Calibri"/>
          <w:b w:val="0"/>
          <w:shd w:val="clear" w:color="auto" w:fill="FFFFFF"/>
        </w:rPr>
        <w:t>training</w:t>
      </w:r>
      <w:proofErr w:type="gramEnd"/>
      <w:r w:rsidRPr="001C607C">
        <w:rPr>
          <w:rFonts w:ascii="Calibri" w:hAnsi="Calibri"/>
          <w:b w:val="0"/>
          <w:shd w:val="clear" w:color="auto" w:fill="FFFFFF"/>
        </w:rPr>
        <w:t xml:space="preserve"> for children with autism. </w:t>
      </w:r>
      <w:r w:rsidRPr="001C607C">
        <w:rPr>
          <w:rFonts w:ascii="Calibri" w:hAnsi="Calibri"/>
          <w:b w:val="0"/>
          <w:i/>
          <w:iCs/>
          <w:shd w:val="clear" w:color="auto" w:fill="FFFFFF"/>
        </w:rPr>
        <w:t>Focus on autism and other developmental disabilities</w:t>
      </w:r>
      <w:r w:rsidRPr="001C607C">
        <w:rPr>
          <w:rFonts w:ascii="Calibri" w:hAnsi="Calibri"/>
          <w:b w:val="0"/>
          <w:shd w:val="clear" w:color="auto" w:fill="FFFFFF"/>
        </w:rPr>
        <w:t>, </w:t>
      </w:r>
      <w:r w:rsidRPr="001C607C">
        <w:rPr>
          <w:rFonts w:ascii="Calibri" w:hAnsi="Calibri"/>
          <w:b w:val="0"/>
          <w:i/>
          <w:iCs/>
          <w:shd w:val="clear" w:color="auto" w:fill="FFFFFF"/>
        </w:rPr>
        <w:t>19</w:t>
      </w:r>
      <w:r w:rsidRPr="001C607C">
        <w:rPr>
          <w:rFonts w:ascii="Calibri" w:hAnsi="Calibri"/>
          <w:b w:val="0"/>
          <w:shd w:val="clear" w:color="auto" w:fill="FFFFFF"/>
        </w:rPr>
        <w:t>(3), 152-163.</w:t>
      </w:r>
    </w:p>
    <w:p w:rsidR="002D1EF3" w:rsidRPr="001C607C" w:rsidRDefault="002D1EF3" w:rsidP="001C607C">
      <w:pPr>
        <w:rPr>
          <w:b w:val="0"/>
        </w:rPr>
      </w:pPr>
      <w:r w:rsidRPr="001C607C">
        <w:rPr>
          <w:b w:val="0"/>
        </w:rPr>
        <w:t xml:space="preserve">Welch, C. D., &amp; Polatajko, H. J. (2016). The Issue Is – Applied behaviour analysis, autism, and </w:t>
      </w:r>
    </w:p>
    <w:p w:rsidR="002D1EF3" w:rsidRPr="001C607C" w:rsidRDefault="002D1EF3" w:rsidP="001C607C">
      <w:pPr>
        <w:spacing w:after="240"/>
        <w:ind w:left="720"/>
        <w:rPr>
          <w:b w:val="0"/>
        </w:rPr>
      </w:pPr>
      <w:proofErr w:type="gramStart"/>
      <w:r w:rsidRPr="001C607C">
        <w:rPr>
          <w:b w:val="0"/>
        </w:rPr>
        <w:t>occupational</w:t>
      </w:r>
      <w:proofErr w:type="gramEnd"/>
      <w:r w:rsidRPr="001C607C">
        <w:rPr>
          <w:b w:val="0"/>
        </w:rPr>
        <w:t xml:space="preserve"> therapy: A search for understanding. </w:t>
      </w:r>
      <w:r w:rsidRPr="001C607C">
        <w:rPr>
          <w:b w:val="0"/>
          <w:i/>
        </w:rPr>
        <w:t>American Journal of Occupational Therapy</w:t>
      </w:r>
      <w:r w:rsidRPr="001C607C">
        <w:rPr>
          <w:b w:val="0"/>
        </w:rPr>
        <w:t xml:space="preserve">, </w:t>
      </w:r>
      <w:r w:rsidRPr="001C607C">
        <w:rPr>
          <w:b w:val="0"/>
          <w:i/>
        </w:rPr>
        <w:t>70</w:t>
      </w:r>
      <w:r w:rsidRPr="001C607C">
        <w:rPr>
          <w:b w:val="0"/>
        </w:rPr>
        <w:t>(4), 2-5.</w:t>
      </w:r>
    </w:p>
    <w:p w:rsidR="002D1EF3" w:rsidRPr="001C607C" w:rsidRDefault="002D1EF3" w:rsidP="001C607C">
      <w:pPr>
        <w:rPr>
          <w:rFonts w:ascii="Calibri" w:hAnsi="Calibri"/>
          <w:b w:val="0"/>
          <w:shd w:val="clear" w:color="auto" w:fill="FFFFFF"/>
        </w:rPr>
      </w:pPr>
      <w:proofErr w:type="spellStart"/>
      <w:r w:rsidRPr="001C607C">
        <w:rPr>
          <w:rFonts w:ascii="Calibri" w:hAnsi="Calibri"/>
          <w:b w:val="0"/>
          <w:shd w:val="clear" w:color="auto" w:fill="FFFFFF"/>
        </w:rPr>
        <w:t>Zwaigenbaum</w:t>
      </w:r>
      <w:proofErr w:type="spellEnd"/>
      <w:r w:rsidRPr="001C607C">
        <w:rPr>
          <w:rFonts w:ascii="Calibri" w:hAnsi="Calibri"/>
          <w:b w:val="0"/>
          <w:shd w:val="clear" w:color="auto" w:fill="FFFFFF"/>
        </w:rPr>
        <w:t xml:space="preserve">, L., Bryson, S., Rogers, T., Roberts, W., Brian, J., &amp; </w:t>
      </w:r>
      <w:proofErr w:type="spellStart"/>
      <w:r w:rsidR="00A3245E">
        <w:rPr>
          <w:rFonts w:ascii="Calibri" w:hAnsi="Calibri"/>
          <w:b w:val="0"/>
          <w:shd w:val="clear" w:color="auto" w:fill="FFFFFF"/>
        </w:rPr>
        <w:t>Szatmari</w:t>
      </w:r>
      <w:proofErr w:type="spellEnd"/>
      <w:r w:rsidR="00A3245E">
        <w:rPr>
          <w:rFonts w:ascii="Calibri" w:hAnsi="Calibri"/>
          <w:b w:val="0"/>
          <w:shd w:val="clear" w:color="auto" w:fill="FFFFFF"/>
        </w:rPr>
        <w:t xml:space="preserve">, P. (2005). Behavioral </w:t>
      </w:r>
    </w:p>
    <w:p w:rsidR="002D1EF3" w:rsidRPr="001C607C" w:rsidRDefault="002D1EF3" w:rsidP="001C607C">
      <w:pPr>
        <w:ind w:left="720"/>
        <w:rPr>
          <w:rStyle w:val="Hyperlink"/>
          <w:rFonts w:ascii="Calibri" w:hAnsi="Calibri"/>
          <w:b w:val="0"/>
          <w:color w:val="auto"/>
          <w:u w:val="none"/>
          <w:shd w:val="clear" w:color="auto" w:fill="FFFFFF"/>
        </w:rPr>
      </w:pPr>
      <w:proofErr w:type="gramStart"/>
      <w:r w:rsidRPr="001C607C">
        <w:rPr>
          <w:rFonts w:ascii="Calibri" w:hAnsi="Calibri"/>
          <w:b w:val="0"/>
          <w:shd w:val="clear" w:color="auto" w:fill="FFFFFF"/>
        </w:rPr>
        <w:t>manifestations</w:t>
      </w:r>
      <w:proofErr w:type="gramEnd"/>
      <w:r w:rsidRPr="001C607C">
        <w:rPr>
          <w:rFonts w:ascii="Calibri" w:hAnsi="Calibri"/>
          <w:b w:val="0"/>
          <w:shd w:val="clear" w:color="auto" w:fill="FFFFFF"/>
        </w:rPr>
        <w:t xml:space="preserve"> of autism in the first year of life. </w:t>
      </w:r>
      <w:r w:rsidRPr="001C607C">
        <w:rPr>
          <w:rFonts w:ascii="Calibri" w:hAnsi="Calibri"/>
          <w:b w:val="0"/>
          <w:i/>
          <w:iCs/>
          <w:shd w:val="clear" w:color="auto" w:fill="FFFFFF"/>
        </w:rPr>
        <w:t>International journal of developmental neuroscience</w:t>
      </w:r>
      <w:r w:rsidRPr="001C607C">
        <w:rPr>
          <w:rFonts w:ascii="Calibri" w:hAnsi="Calibri"/>
          <w:b w:val="0"/>
          <w:shd w:val="clear" w:color="auto" w:fill="FFFFFF"/>
        </w:rPr>
        <w:t>, </w:t>
      </w:r>
      <w:r w:rsidRPr="001C607C">
        <w:rPr>
          <w:rFonts w:ascii="Calibri" w:hAnsi="Calibri"/>
          <w:b w:val="0"/>
          <w:i/>
          <w:iCs/>
          <w:shd w:val="clear" w:color="auto" w:fill="FFFFFF"/>
        </w:rPr>
        <w:t>23</w:t>
      </w:r>
      <w:r w:rsidRPr="001C607C">
        <w:rPr>
          <w:rFonts w:ascii="Calibri" w:hAnsi="Calibri"/>
          <w:b w:val="0"/>
          <w:shd w:val="clear" w:color="auto" w:fill="FFFFFF"/>
        </w:rPr>
        <w:t>(2), 143-152.</w:t>
      </w:r>
    </w:p>
    <w:p w:rsidR="002D1EF3" w:rsidRPr="001C607C" w:rsidRDefault="002D1EF3" w:rsidP="001C607C">
      <w:pPr>
        <w:pStyle w:val="Heading1"/>
        <w:jc w:val="left"/>
        <w:rPr>
          <w:rFonts w:ascii="Calibri" w:hAnsi="Calibri"/>
        </w:rPr>
      </w:pPr>
      <w:bookmarkStart w:id="10" w:name="_Toc16770102"/>
      <w:r w:rsidRPr="00BB2444">
        <w:rPr>
          <w:rFonts w:ascii="Calibri" w:hAnsi="Calibri"/>
        </w:rPr>
        <w:t>Additional Resources</w:t>
      </w:r>
      <w:bookmarkEnd w:id="10"/>
    </w:p>
    <w:p w:rsidR="002D1EF3" w:rsidRPr="001C607C" w:rsidRDefault="002D1EF3" w:rsidP="001C607C">
      <w:r w:rsidRPr="00046593">
        <w:t xml:space="preserve">A Note about the Use of </w:t>
      </w:r>
      <w:r>
        <w:t>T</w:t>
      </w:r>
      <w:r w:rsidRPr="00046593">
        <w:t>urnitin.com in this Course</w:t>
      </w:r>
    </w:p>
    <w:p w:rsidR="002D1EF3" w:rsidRPr="002D1EF3" w:rsidRDefault="002D1EF3" w:rsidP="001C607C">
      <w:pPr>
        <w:pStyle w:val="Heading2"/>
      </w:pPr>
      <w:r w:rsidRPr="002D1EF3">
        <w:t>Au</w:t>
      </w:r>
      <w:r w:rsidR="00A3245E">
        <w:t>thenticity/Plagiarism Detection</w:t>
      </w:r>
    </w:p>
    <w:p w:rsidR="002D1EF3" w:rsidRPr="002D1EF3" w:rsidRDefault="001C607C" w:rsidP="001C607C">
      <w:r w:rsidRPr="001C607C">
        <w:rPr>
          <w:rFonts w:cs="Arial"/>
          <w:b w:val="0"/>
          <w:szCs w:val="24"/>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the academic integrity website.</w:t>
      </w:r>
    </w:p>
    <w:sectPr w:rsidR="002D1EF3" w:rsidRPr="002D1EF3" w:rsidSect="0037060F">
      <w:footerReference w:type="default" r:id="rId19"/>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FF7" w:rsidRDefault="002B1FF7">
      <w:r>
        <w:separator/>
      </w:r>
    </w:p>
  </w:endnote>
  <w:endnote w:type="continuationSeparator" w:id="0">
    <w:p w:rsidR="002B1FF7" w:rsidRDefault="002B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AdvTTa9c1b374+2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1C607C" w:rsidRDefault="001C607C">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95685D">
              <w:rPr>
                <w:rFonts w:cstheme="minorHAnsi"/>
                <w:bCs/>
                <w:noProof/>
                <w:sz w:val="22"/>
              </w:rPr>
              <w:t>9</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95685D">
              <w:rPr>
                <w:rFonts w:cstheme="minorHAnsi"/>
                <w:bCs/>
                <w:noProof/>
                <w:sz w:val="22"/>
              </w:rPr>
              <w:t>9</w:t>
            </w:r>
            <w:r w:rsidRPr="00000092">
              <w:rPr>
                <w:rFonts w:cstheme="minorHAnsi"/>
                <w:b w:val="0"/>
                <w:bCs/>
                <w:sz w:val="22"/>
                <w:szCs w:val="24"/>
              </w:rPr>
              <w:fldChar w:fldCharType="end"/>
            </w:r>
          </w:p>
        </w:sdtContent>
      </w:sdt>
    </w:sdtContent>
  </w:sdt>
  <w:p w:rsidR="001C607C" w:rsidRPr="00000092" w:rsidRDefault="001C607C" w:rsidP="00003C0E">
    <w:pPr>
      <w:pStyle w:val="Footer"/>
      <w:tabs>
        <w:tab w:val="clear" w:pos="4680"/>
      </w:tabs>
      <w:rPr>
        <w:rFonts w:cstheme="minorHAnsi"/>
        <w:sz w:val="22"/>
      </w:rPr>
    </w:pPr>
    <w:r>
      <w:rPr>
        <w:rFonts w:cstheme="minorHAnsi"/>
        <w:sz w:val="22"/>
      </w:rPr>
      <w:t>SOC SCI 2US3</w:t>
    </w:r>
    <w:r w:rsidR="00A10B66">
      <w:rPr>
        <w:rFonts w:cstheme="minorHAnsi"/>
        <w:sz w:val="22"/>
      </w:rPr>
      <w:t>,</w:t>
    </w:r>
    <w:r>
      <w:rPr>
        <w:rFonts w:cstheme="minorHAnsi"/>
        <w:sz w:val="22"/>
      </w:rPr>
      <w:t xml:space="preserve"> </w:t>
    </w:r>
    <w:r w:rsidR="00A10B66">
      <w:rPr>
        <w:rFonts w:cstheme="minorHAnsi"/>
        <w:sz w:val="22"/>
      </w:rPr>
      <w:t>Fall2019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FF7" w:rsidRDefault="002B1FF7">
      <w:r>
        <w:separator/>
      </w:r>
    </w:p>
  </w:footnote>
  <w:footnote w:type="continuationSeparator" w:id="0">
    <w:p w:rsidR="002B1FF7" w:rsidRDefault="002B1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17255D1"/>
    <w:multiLevelType w:val="hybridMultilevel"/>
    <w:tmpl w:val="35381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24CE8"/>
    <w:multiLevelType w:val="multilevel"/>
    <w:tmpl w:val="3122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14B87"/>
    <w:multiLevelType w:val="hybridMultilevel"/>
    <w:tmpl w:val="6C94D068"/>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445260"/>
    <w:multiLevelType w:val="hybridMultilevel"/>
    <w:tmpl w:val="D2A459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1F74957"/>
    <w:multiLevelType w:val="multilevel"/>
    <w:tmpl w:val="B47A4AF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81AD6"/>
    <w:multiLevelType w:val="hybridMultilevel"/>
    <w:tmpl w:val="16EE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FB5EA0"/>
    <w:multiLevelType w:val="hybridMultilevel"/>
    <w:tmpl w:val="D732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A3A65"/>
    <w:multiLevelType w:val="hybridMultilevel"/>
    <w:tmpl w:val="3464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70885E3B"/>
    <w:multiLevelType w:val="hybridMultilevel"/>
    <w:tmpl w:val="E784591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D22FB6"/>
    <w:multiLevelType w:val="hybridMultilevel"/>
    <w:tmpl w:val="4A64385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8"/>
  </w:num>
  <w:num w:numId="4">
    <w:abstractNumId w:val="6"/>
  </w:num>
  <w:num w:numId="5">
    <w:abstractNumId w:val="22"/>
  </w:num>
  <w:num w:numId="6">
    <w:abstractNumId w:val="30"/>
  </w:num>
  <w:num w:numId="7">
    <w:abstractNumId w:val="10"/>
  </w:num>
  <w:num w:numId="8">
    <w:abstractNumId w:val="13"/>
  </w:num>
  <w:num w:numId="9">
    <w:abstractNumId w:val="1"/>
  </w:num>
  <w:num w:numId="10">
    <w:abstractNumId w:val="24"/>
  </w:num>
  <w:num w:numId="11">
    <w:abstractNumId w:val="7"/>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2"/>
  </w:num>
  <w:num w:numId="16">
    <w:abstractNumId w:val="16"/>
  </w:num>
  <w:num w:numId="17">
    <w:abstractNumId w:val="33"/>
  </w:num>
  <w:num w:numId="18">
    <w:abstractNumId w:val="15"/>
    <w:lvlOverride w:ilvl="0">
      <w:startOverride w:val="1"/>
    </w:lvlOverride>
  </w:num>
  <w:num w:numId="19">
    <w:abstractNumId w:val="4"/>
  </w:num>
  <w:num w:numId="20">
    <w:abstractNumId w:val="19"/>
  </w:num>
  <w:num w:numId="21">
    <w:abstractNumId w:val="29"/>
  </w:num>
  <w:num w:numId="22">
    <w:abstractNumId w:val="15"/>
    <w:lvlOverride w:ilvl="0">
      <w:startOverride w:val="1"/>
    </w:lvlOverride>
  </w:num>
  <w:num w:numId="23">
    <w:abstractNumId w:val="34"/>
  </w:num>
  <w:num w:numId="24">
    <w:abstractNumId w:val="0"/>
  </w:num>
  <w:num w:numId="25">
    <w:abstractNumId w:val="31"/>
  </w:num>
  <w:num w:numId="26">
    <w:abstractNumId w:val="37"/>
  </w:num>
  <w:num w:numId="27">
    <w:abstractNumId w:val="23"/>
  </w:num>
  <w:num w:numId="28">
    <w:abstractNumId w:val="3"/>
  </w:num>
  <w:num w:numId="29">
    <w:abstractNumId w:val="17"/>
  </w:num>
  <w:num w:numId="30">
    <w:abstractNumId w:val="21"/>
  </w:num>
  <w:num w:numId="31">
    <w:abstractNumId w:val="25"/>
  </w:num>
  <w:num w:numId="32">
    <w:abstractNumId w:val="14"/>
  </w:num>
  <w:num w:numId="33">
    <w:abstractNumId w:val="9"/>
  </w:num>
  <w:num w:numId="34">
    <w:abstractNumId w:val="32"/>
  </w:num>
  <w:num w:numId="35">
    <w:abstractNumId w:val="20"/>
  </w:num>
  <w:num w:numId="36">
    <w:abstractNumId w:val="36"/>
  </w:num>
  <w:num w:numId="37">
    <w:abstractNumId w:val="28"/>
  </w:num>
  <w:num w:numId="38">
    <w:abstractNumId w:val="38"/>
  </w:num>
  <w:num w:numId="39">
    <w:abstractNumId w:val="11"/>
  </w:num>
  <w:num w:numId="40">
    <w:abstractNumId w:val="27"/>
  </w:num>
  <w:num w:numId="41">
    <w:abstractNumId w:val="15"/>
    <w:lvlOverride w:ilvl="0">
      <w:startOverride w:val="1"/>
    </w:lvlOverride>
  </w:num>
  <w:num w:numId="42">
    <w:abstractNumId w:val="12"/>
  </w:num>
  <w:num w:numId="43">
    <w:abstractNumId w:val="15"/>
    <w:lvlOverride w:ilvl="0">
      <w:startOverride w:val="1"/>
    </w:lvlOverride>
  </w:num>
  <w:num w:numId="44">
    <w:abstractNumId w:val="15"/>
    <w:lvlOverride w:ilvl="0">
      <w:startOverride w:val="1"/>
    </w:lvlOverride>
  </w:num>
  <w:num w:numId="45">
    <w:abstractNumId w:val="18"/>
  </w:num>
  <w:num w:numId="46">
    <w:abstractNumId w:val="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46593"/>
    <w:rsid w:val="00053CC9"/>
    <w:rsid w:val="00094B92"/>
    <w:rsid w:val="000F5E57"/>
    <w:rsid w:val="00142376"/>
    <w:rsid w:val="001C32CB"/>
    <w:rsid w:val="001C607C"/>
    <w:rsid w:val="001E28B9"/>
    <w:rsid w:val="00225D59"/>
    <w:rsid w:val="00233062"/>
    <w:rsid w:val="00296C0B"/>
    <w:rsid w:val="002B1FF7"/>
    <w:rsid w:val="002C5ED7"/>
    <w:rsid w:val="002D1EF3"/>
    <w:rsid w:val="002E28A9"/>
    <w:rsid w:val="0031202F"/>
    <w:rsid w:val="00335F3B"/>
    <w:rsid w:val="00344826"/>
    <w:rsid w:val="003457AA"/>
    <w:rsid w:val="0037060F"/>
    <w:rsid w:val="0037657A"/>
    <w:rsid w:val="00383E2E"/>
    <w:rsid w:val="003D316E"/>
    <w:rsid w:val="003E3692"/>
    <w:rsid w:val="003E4124"/>
    <w:rsid w:val="0042117C"/>
    <w:rsid w:val="004243D8"/>
    <w:rsid w:val="00441CC1"/>
    <w:rsid w:val="004B0977"/>
    <w:rsid w:val="004B2C20"/>
    <w:rsid w:val="004C108D"/>
    <w:rsid w:val="004D2890"/>
    <w:rsid w:val="004F2F52"/>
    <w:rsid w:val="005042E0"/>
    <w:rsid w:val="0053394D"/>
    <w:rsid w:val="00543667"/>
    <w:rsid w:val="00580AED"/>
    <w:rsid w:val="005903D6"/>
    <w:rsid w:val="0059729E"/>
    <w:rsid w:val="005A4F13"/>
    <w:rsid w:val="00604ABF"/>
    <w:rsid w:val="00631D6B"/>
    <w:rsid w:val="00667925"/>
    <w:rsid w:val="00683AB4"/>
    <w:rsid w:val="006B3E6C"/>
    <w:rsid w:val="006D1647"/>
    <w:rsid w:val="006E7CEE"/>
    <w:rsid w:val="00786B44"/>
    <w:rsid w:val="00795051"/>
    <w:rsid w:val="007C1613"/>
    <w:rsid w:val="00812DDE"/>
    <w:rsid w:val="00820F44"/>
    <w:rsid w:val="00831150"/>
    <w:rsid w:val="0084357D"/>
    <w:rsid w:val="00844AE4"/>
    <w:rsid w:val="00852E9F"/>
    <w:rsid w:val="00891BFD"/>
    <w:rsid w:val="008A7F12"/>
    <w:rsid w:val="008D171D"/>
    <w:rsid w:val="008F0B20"/>
    <w:rsid w:val="009046F7"/>
    <w:rsid w:val="009067B7"/>
    <w:rsid w:val="0095685D"/>
    <w:rsid w:val="00974394"/>
    <w:rsid w:val="009B3E5E"/>
    <w:rsid w:val="009F47C4"/>
    <w:rsid w:val="009F598B"/>
    <w:rsid w:val="00A10B66"/>
    <w:rsid w:val="00A3245E"/>
    <w:rsid w:val="00A35E59"/>
    <w:rsid w:val="00A500FF"/>
    <w:rsid w:val="00A73BA8"/>
    <w:rsid w:val="00A73E03"/>
    <w:rsid w:val="00AD183C"/>
    <w:rsid w:val="00AE57EC"/>
    <w:rsid w:val="00B05989"/>
    <w:rsid w:val="00B50C91"/>
    <w:rsid w:val="00B658BA"/>
    <w:rsid w:val="00BA1A3E"/>
    <w:rsid w:val="00BD6FCB"/>
    <w:rsid w:val="00C2372C"/>
    <w:rsid w:val="00C328EA"/>
    <w:rsid w:val="00C55D7B"/>
    <w:rsid w:val="00C76D39"/>
    <w:rsid w:val="00C822EE"/>
    <w:rsid w:val="00C85C8A"/>
    <w:rsid w:val="00C90BCE"/>
    <w:rsid w:val="00CB0A0D"/>
    <w:rsid w:val="00CB799D"/>
    <w:rsid w:val="00D16791"/>
    <w:rsid w:val="00D167D4"/>
    <w:rsid w:val="00DA1800"/>
    <w:rsid w:val="00DB34C7"/>
    <w:rsid w:val="00E16A86"/>
    <w:rsid w:val="00E6761E"/>
    <w:rsid w:val="00E73F7C"/>
    <w:rsid w:val="00E85481"/>
    <w:rsid w:val="00EB6A82"/>
    <w:rsid w:val="00EC6516"/>
    <w:rsid w:val="00EE0D5F"/>
    <w:rsid w:val="00EF7B1A"/>
    <w:rsid w:val="00F027D6"/>
    <w:rsid w:val="00F42FCF"/>
    <w:rsid w:val="00F6092D"/>
    <w:rsid w:val="00FA6C28"/>
    <w:rsid w:val="00FB29C3"/>
    <w:rsid w:val="00FB4D02"/>
    <w:rsid w:val="00FD191D"/>
    <w:rsid w:val="00FD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1C607C"/>
    <w:pPr>
      <w:keepNext/>
      <w:keepLines/>
      <w:outlineLvl w:val="1"/>
    </w:pPr>
    <w:rPr>
      <w:rFonts w:eastAsia="Calibri" w:cstheme="minorHAnsi"/>
      <w:color w:val="000000"/>
      <w:szCs w:val="22"/>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607C"/>
    <w:rPr>
      <w:rFonts w:eastAsia="Calibri" w:cstheme="minorHAnsi"/>
      <w:b/>
      <w:color w:val="000000"/>
      <w:sz w:val="24"/>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paragraph" w:styleId="HTMLPreformatted">
    <w:name w:val="HTML Preformatted"/>
    <w:basedOn w:val="Normal"/>
    <w:link w:val="HTMLPreformattedChar"/>
    <w:semiHidden/>
    <w:rsid w:val="004D2890"/>
    <w:rPr>
      <w:rFonts w:ascii="Courier New" w:hAnsi="Courier New"/>
      <w:b w:val="0"/>
    </w:rPr>
  </w:style>
  <w:style w:type="character" w:customStyle="1" w:styleId="HTMLPreformattedChar">
    <w:name w:val="HTML Preformatted Char"/>
    <w:basedOn w:val="DefaultParagraphFont"/>
    <w:link w:val="HTMLPreformatted"/>
    <w:semiHidden/>
    <w:rsid w:val="004D2890"/>
    <w:rPr>
      <w:rFonts w:ascii="Courier New" w:eastAsia="Times New Roman" w:hAnsi="Courier New" w:cs="Times New Roman"/>
      <w:sz w:val="24"/>
      <w:szCs w:val="20"/>
    </w:rPr>
  </w:style>
  <w:style w:type="character" w:styleId="Emphasis">
    <w:name w:val="Emphasis"/>
    <w:basedOn w:val="DefaultParagraphFont"/>
    <w:uiPriority w:val="20"/>
    <w:qFormat/>
    <w:rsid w:val="0031202F"/>
    <w:rPr>
      <w:i/>
      <w:iCs/>
    </w:rPr>
  </w:style>
  <w:style w:type="table" w:styleId="TableGrid">
    <w:name w:val="Table Grid"/>
    <w:basedOn w:val="TableNormal"/>
    <w:uiPriority w:val="39"/>
    <w:rsid w:val="009F4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6791"/>
    <w:pPr>
      <w:spacing w:before="100" w:beforeAutospacing="1" w:after="100" w:afterAutospacing="1"/>
    </w:pPr>
    <w:rPr>
      <w:rFonts w:ascii="Times New Roman" w:hAnsi="Times New Roman"/>
      <w:b w:val="0"/>
      <w:szCs w:val="24"/>
    </w:rPr>
  </w:style>
  <w:style w:type="character" w:styleId="Strong">
    <w:name w:val="Strong"/>
    <w:basedOn w:val="DefaultParagraphFont"/>
    <w:uiPriority w:val="22"/>
    <w:qFormat/>
    <w:rsid w:val="00D16791"/>
    <w:rPr>
      <w:b/>
      <w:bCs/>
    </w:rPr>
  </w:style>
  <w:style w:type="character" w:customStyle="1" w:styleId="ref-journal">
    <w:name w:val="ref-journal"/>
    <w:basedOn w:val="DefaultParagraphFont"/>
    <w:rsid w:val="00E6761E"/>
  </w:style>
  <w:style w:type="character" w:customStyle="1" w:styleId="ref-vol">
    <w:name w:val="ref-vol"/>
    <w:basedOn w:val="DefaultParagraphFont"/>
    <w:rsid w:val="00E6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957464">
      <w:bodyDiv w:val="1"/>
      <w:marLeft w:val="0"/>
      <w:marRight w:val="0"/>
      <w:marTop w:val="0"/>
      <w:marBottom w:val="0"/>
      <w:divBdr>
        <w:top w:val="none" w:sz="0" w:space="0" w:color="auto"/>
        <w:left w:val="none" w:sz="0" w:space="0" w:color="auto"/>
        <w:bottom w:val="none" w:sz="0" w:space="0" w:color="auto"/>
        <w:right w:val="none" w:sz="0" w:space="0" w:color="auto"/>
      </w:divBdr>
    </w:div>
    <w:div w:id="1380394424">
      <w:bodyDiv w:val="1"/>
      <w:marLeft w:val="0"/>
      <w:marRight w:val="0"/>
      <w:marTop w:val="0"/>
      <w:marBottom w:val="0"/>
      <w:divBdr>
        <w:top w:val="none" w:sz="0" w:space="0" w:color="auto"/>
        <w:left w:val="none" w:sz="0" w:space="0" w:color="auto"/>
        <w:bottom w:val="none" w:sz="0" w:space="0" w:color="auto"/>
        <w:right w:val="none" w:sz="0" w:space="0" w:color="auto"/>
      </w:divBdr>
      <w:divsChild>
        <w:div w:id="214857249">
          <w:marLeft w:val="0"/>
          <w:marRight w:val="0"/>
          <w:marTop w:val="0"/>
          <w:marBottom w:val="0"/>
          <w:divBdr>
            <w:top w:val="none" w:sz="0" w:space="0" w:color="auto"/>
            <w:left w:val="none" w:sz="0" w:space="0" w:color="auto"/>
            <w:bottom w:val="none" w:sz="0" w:space="0" w:color="auto"/>
            <w:right w:val="none" w:sz="0" w:space="0" w:color="auto"/>
          </w:divBdr>
        </w:div>
        <w:div w:id="1861356662">
          <w:marLeft w:val="0"/>
          <w:marRight w:val="0"/>
          <w:marTop w:val="0"/>
          <w:marBottom w:val="0"/>
          <w:divBdr>
            <w:top w:val="none" w:sz="0" w:space="0" w:color="auto"/>
            <w:left w:val="none" w:sz="0" w:space="0" w:color="auto"/>
            <w:bottom w:val="none" w:sz="0" w:space="0" w:color="auto"/>
            <w:right w:val="none" w:sz="0" w:space="0" w:color="auto"/>
          </w:divBdr>
        </w:div>
        <w:div w:id="392243107">
          <w:marLeft w:val="0"/>
          <w:marRight w:val="0"/>
          <w:marTop w:val="0"/>
          <w:marBottom w:val="0"/>
          <w:divBdr>
            <w:top w:val="none" w:sz="0" w:space="0" w:color="auto"/>
            <w:left w:val="none" w:sz="0" w:space="0" w:color="auto"/>
            <w:bottom w:val="none" w:sz="0" w:space="0" w:color="auto"/>
            <w:right w:val="none" w:sz="0" w:space="0" w:color="auto"/>
          </w:divBdr>
        </w:div>
        <w:div w:id="507525624">
          <w:marLeft w:val="0"/>
          <w:marRight w:val="0"/>
          <w:marTop w:val="0"/>
          <w:marBottom w:val="0"/>
          <w:divBdr>
            <w:top w:val="none" w:sz="0" w:space="0" w:color="auto"/>
            <w:left w:val="none" w:sz="0" w:space="0" w:color="auto"/>
            <w:bottom w:val="none" w:sz="0" w:space="0" w:color="auto"/>
            <w:right w:val="none" w:sz="0" w:space="0" w:color="auto"/>
          </w:divBdr>
        </w:div>
        <w:div w:id="32315962">
          <w:marLeft w:val="0"/>
          <w:marRight w:val="0"/>
          <w:marTop w:val="0"/>
          <w:marBottom w:val="0"/>
          <w:divBdr>
            <w:top w:val="none" w:sz="0" w:space="0" w:color="auto"/>
            <w:left w:val="none" w:sz="0" w:space="0" w:color="auto"/>
            <w:bottom w:val="none" w:sz="0" w:space="0" w:color="auto"/>
            <w:right w:val="none" w:sz="0" w:space="0" w:color="auto"/>
          </w:divBdr>
        </w:div>
        <w:div w:id="1091702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ocialsciences.mcmaster.ca/current-students/riso" TargetMode="External"/><Relationship Id="rId18" Type="http://schemas.openxmlformats.org/officeDocument/2006/relationships/hyperlink" Target="https://doi.org/10.1080/1747091070137685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hyperlink" Target="http://www.ontaba.org/pdf/ONTABA%20OSETT-ASD%20REPORT%20WEB.pdf" TargetMode="External"/><Relationship Id="rId2" Type="http://schemas.openxmlformats.org/officeDocument/2006/relationships/numbering" Target="numbering.xml"/><Relationship Id="rId16" Type="http://schemas.openxmlformats.org/officeDocument/2006/relationships/hyperlink" Target="https://doi.org/10.1002/bin.14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hyperlink" Target="https://www.bacb.com/asd-practice-guidelines/" TargetMode="External"/><Relationship Id="rId10" Type="http://schemas.openxmlformats.org/officeDocument/2006/relationships/hyperlink" Target="http://www.mcmaster.ca/academicintegri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lacunl@mcmaster.ca" TargetMode="External"/><Relationship Id="rId14" Type="http://schemas.openxmlformats.org/officeDocument/2006/relationships/hyperlink" Target="https://www.mcmaster.ca/ms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1069-7E8B-407A-A37B-84E5974A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22806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course outline, McMaster, Social Sciences</cp:keywords>
  <dc:description/>
  <cp:lastModifiedBy>User</cp:lastModifiedBy>
  <cp:revision>4</cp:revision>
  <dcterms:created xsi:type="dcterms:W3CDTF">2019-08-21T15:35:00Z</dcterms:created>
  <dcterms:modified xsi:type="dcterms:W3CDTF">2019-08-21T15:36:00Z</dcterms:modified>
</cp:coreProperties>
</file>